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湖南新闻奖组织报送参评作品推荐表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08"/>
        <w:gridCol w:w="1353"/>
        <w:gridCol w:w="7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作品标题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四代接力守护红军烈士墓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体裁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报纸文字通讯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（主创人员）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兰绍华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编辑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黄仁发 周金林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刊播单位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邵阳日报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首发日期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2021-04-29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刊播版面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（版次）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作品字数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（时长）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1521字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作品网址链接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http://szb.shaoyangnews.net/syrb/pc/content/202104/29/content_8600.html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采编过程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作品简介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3150" w:firstLineChars="15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社会效果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《四代接力守护红军烈士墓》刊发后，中央、省、市主流媒体相继对此进行报道。洞口县将这一故事制作成宣传教育片，创作花鼓戏《四代守墓人》，供游人观看接受教育。CCTV4记者专程来到洞口县花园镇西中红军烈士纪念园拍摄专题片，作为庆祝建党100周年红色故事展播节目。湖南艺术职业学院领导看到报道后，派影视系专业师资力量实地创作、拍摄微电影，正在进行后期制作，计划参加教育部组织的全国短视频大赛。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2021年4月，西中红军烈士纪念园成功申报邵阳市第五批爱国主义教育基地。自党史学习教育启动以来，该纪念园共接待参观人数超5万人次。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推荐理由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这篇佳作切中“奋斗百年路 启航新征程”之“永远跟党走”的主题，有历史性，有时代性，还有现实性，故事性强，积极引导干部群众在学党史中感党恩，坚定信念跟党走。记者手记,以写实的手法深化了主题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签名：                      （盖单位公章）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报送意见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同意报送。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签名：                       （盖单位公章）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兰绍华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13873929520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湖南省邵阳市双清区邵阳大道邵阳日报社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422000</w:t>
            </w:r>
          </w:p>
        </w:tc>
      </w:tr>
    </w:tbl>
    <w:p>
      <w:pPr>
        <w:jc w:val="left"/>
        <w:rPr>
          <w:rFonts w:ascii="仿宋" w:hAnsi="仿宋" w:eastAsia="仿宋" w:cs="仿宋"/>
        </w:rPr>
      </w:pPr>
    </w:p>
    <w:p>
      <w:pPr>
        <w:jc w:val="left"/>
        <w:rPr>
          <w:rFonts w:ascii="仿宋" w:hAnsi="仿宋" w:eastAsia="仿宋" w:cs="仿宋"/>
        </w:rPr>
      </w:pPr>
    </w:p>
    <w:p>
      <w:pPr>
        <w:jc w:val="left"/>
        <w:rPr>
          <w:rFonts w:ascii="仿宋" w:hAnsi="仿宋" w:eastAsia="仿宋" w:cs="仿宋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采编过程作品简介：</w:t>
      </w:r>
    </w:p>
    <w:p>
      <w:pPr>
        <w:jc w:val="left"/>
      </w:pPr>
    </w:p>
    <w:p>
      <w:pPr>
        <w:ind w:firstLine="42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围绕党史学习教育，邵阳日报社组织采编精干力量，分赴各地深度挖掘革命遗址遗迹背后的百年党史故事。本文作者来到洞口县花园镇西中红军烈士纪念园，紧紧围绕“奋斗百年路 启航新征程”之“永远跟党走”的主题，采访王水洪、王军父子，进而挖掘王家四代接力守护红军烈士墓的故事。《四代接力守护红军烈士墓》一稿既有硝烟历史的英雄故事，又有感人至深的四代传承，可读性强；既有鱼水情深的新闻事实，又有深化主题的记者手记，传播效果佳。</w:t>
      </w:r>
    </w:p>
    <w:p>
      <w:pPr>
        <w:ind w:firstLine="42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在庆祝建党100周年的一系列采访报道中，记者认真践行“四力”，以革命遗址遗迹的点，铺红军长征、抗日战争、解放战争、新时代新发展的面，以小见大，用一个个故事串成波澜壮阔的百年党史。四代接力守护红军烈士墓的故事，让党员干部追寻红色记忆、传承红色基因，从而牢记初心使命、坚定理想信念；让新时代的奋进者汲取无穷的精神力量。</w:t>
      </w:r>
    </w:p>
    <w:p>
      <w:pPr>
        <w:ind w:firstLine="420" w:firstLineChars="200"/>
        <w:jc w:val="left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作品二维码</w:t>
      </w:r>
    </w:p>
    <w:p>
      <w:pPr>
        <w:jc w:val="center"/>
      </w:pPr>
      <w:r>
        <w:drawing>
          <wp:inline distT="0" distB="0" distL="0" distR="0">
            <wp:extent cx="1266825" cy="1266825"/>
            <wp:effectExtent l="19050" t="0" r="9525" b="0"/>
            <wp:docPr id="1" name="图片 1" descr="C:\Users\lenovo123\Desktop\四代守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123\Desktop\四代守护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CF6747"/>
    <w:rsid w:val="0002151A"/>
    <w:rsid w:val="00021D5C"/>
    <w:rsid w:val="000841F0"/>
    <w:rsid w:val="000A37CC"/>
    <w:rsid w:val="00101835"/>
    <w:rsid w:val="00177E0E"/>
    <w:rsid w:val="0018555F"/>
    <w:rsid w:val="0019690F"/>
    <w:rsid w:val="001B6DF9"/>
    <w:rsid w:val="002E3E96"/>
    <w:rsid w:val="002E5485"/>
    <w:rsid w:val="00363C0C"/>
    <w:rsid w:val="00374087"/>
    <w:rsid w:val="003749F6"/>
    <w:rsid w:val="00377CE0"/>
    <w:rsid w:val="003B6BD0"/>
    <w:rsid w:val="003F59CE"/>
    <w:rsid w:val="00423F9A"/>
    <w:rsid w:val="004765F1"/>
    <w:rsid w:val="00502A10"/>
    <w:rsid w:val="00673783"/>
    <w:rsid w:val="006B0DBB"/>
    <w:rsid w:val="006B4367"/>
    <w:rsid w:val="00772FEB"/>
    <w:rsid w:val="007A7920"/>
    <w:rsid w:val="007F469A"/>
    <w:rsid w:val="008331AA"/>
    <w:rsid w:val="00833F90"/>
    <w:rsid w:val="00A67130"/>
    <w:rsid w:val="00BB075D"/>
    <w:rsid w:val="00BE41C2"/>
    <w:rsid w:val="00C635BC"/>
    <w:rsid w:val="00D94C34"/>
    <w:rsid w:val="00DA3781"/>
    <w:rsid w:val="00DF0A16"/>
    <w:rsid w:val="00E335F0"/>
    <w:rsid w:val="00E36BE4"/>
    <w:rsid w:val="00E42133"/>
    <w:rsid w:val="00F54700"/>
    <w:rsid w:val="02230A6A"/>
    <w:rsid w:val="052440E9"/>
    <w:rsid w:val="07391925"/>
    <w:rsid w:val="096477D3"/>
    <w:rsid w:val="0B692F4B"/>
    <w:rsid w:val="0E1A7741"/>
    <w:rsid w:val="0EA26E61"/>
    <w:rsid w:val="115811A6"/>
    <w:rsid w:val="11D730E3"/>
    <w:rsid w:val="11E25ADC"/>
    <w:rsid w:val="14E856C4"/>
    <w:rsid w:val="16FB7365"/>
    <w:rsid w:val="1A7D2987"/>
    <w:rsid w:val="1B60621C"/>
    <w:rsid w:val="1BCC2867"/>
    <w:rsid w:val="1D143AC0"/>
    <w:rsid w:val="1EB51B9C"/>
    <w:rsid w:val="221F7DEA"/>
    <w:rsid w:val="235E3287"/>
    <w:rsid w:val="239E4E8D"/>
    <w:rsid w:val="244E630D"/>
    <w:rsid w:val="28603E4E"/>
    <w:rsid w:val="2A8847D9"/>
    <w:rsid w:val="33C95497"/>
    <w:rsid w:val="40E7057F"/>
    <w:rsid w:val="41940902"/>
    <w:rsid w:val="426309EE"/>
    <w:rsid w:val="47076AD4"/>
    <w:rsid w:val="48193161"/>
    <w:rsid w:val="497901E3"/>
    <w:rsid w:val="4B724542"/>
    <w:rsid w:val="502446FC"/>
    <w:rsid w:val="53FE0789"/>
    <w:rsid w:val="54E56EE6"/>
    <w:rsid w:val="571A61E3"/>
    <w:rsid w:val="5C4E0C1B"/>
    <w:rsid w:val="62CF6747"/>
    <w:rsid w:val="636A2374"/>
    <w:rsid w:val="64160940"/>
    <w:rsid w:val="6E6F01F3"/>
    <w:rsid w:val="70F61248"/>
    <w:rsid w:val="73C173E5"/>
    <w:rsid w:val="74A94996"/>
    <w:rsid w:val="754C1BE8"/>
    <w:rsid w:val="79CE46C1"/>
    <w:rsid w:val="7B996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1079</Characters>
  <Lines>8</Lines>
  <Paragraphs>2</Paragraphs>
  <TotalTime>50</TotalTime>
  <ScaleCrop>false</ScaleCrop>
  <LinksUpToDate>false</LinksUpToDate>
  <CharactersWithSpaces>1266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晴</dc:creator>
  <cp:lastModifiedBy>牵着你的小手</cp:lastModifiedBy>
  <cp:lastPrinted>2021-03-09T01:34:00Z</cp:lastPrinted>
  <dcterms:modified xsi:type="dcterms:W3CDTF">2022-02-28T03:21:28Z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B6BA06B806A94EF9A749F77826F3324A</vt:lpwstr>
  </property>
</Properties>
</file>