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附件5</w:t>
      </w:r>
    </w:p>
    <w:p>
      <w:pPr>
        <w:jc w:val="center"/>
        <w:rPr>
          <w:rFonts w:ascii="华文中宋" w:hAnsi="华文中宋" w:eastAsia="华文中宋"/>
          <w:sz w:val="44"/>
          <w:szCs w:val="44"/>
        </w:rPr>
      </w:pPr>
      <w:r>
        <w:rPr>
          <w:rFonts w:hint="eastAsia" w:ascii="华文中宋" w:hAnsi="华文中宋" w:eastAsia="华文中宋"/>
          <w:sz w:val="44"/>
          <w:szCs w:val="44"/>
        </w:rPr>
        <w:t>湖南新闻奖组织报送参评作品推荐表</w:t>
      </w:r>
    </w:p>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420"/>
        <w:gridCol w:w="557"/>
        <w:gridCol w:w="992"/>
        <w:gridCol w:w="283"/>
        <w:gridCol w:w="2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526" w:type="dxa"/>
            <w:vMerge w:val="restart"/>
            <w:vAlign w:val="center"/>
          </w:tcPr>
          <w:p>
            <w:pPr>
              <w:jc w:val="center"/>
              <w:rPr>
                <w:rFonts w:asciiTheme="minorEastAsia" w:hAnsiTheme="minorEastAsia"/>
                <w:szCs w:val="21"/>
              </w:rPr>
            </w:pPr>
            <w:r>
              <w:rPr>
                <w:rFonts w:hint="eastAsia" w:asciiTheme="minorEastAsia" w:hAnsiTheme="minorEastAsia"/>
                <w:szCs w:val="21"/>
              </w:rPr>
              <w:t>作品标题</w:t>
            </w:r>
          </w:p>
        </w:tc>
        <w:tc>
          <w:tcPr>
            <w:tcW w:w="2420" w:type="dxa"/>
            <w:vMerge w:val="restart"/>
            <w:vAlign w:val="center"/>
          </w:tcPr>
          <w:p>
            <w:pPr>
              <w:jc w:val="center"/>
              <w:rPr>
                <w:rFonts w:asciiTheme="minorEastAsia" w:hAnsiTheme="minorEastAsia"/>
                <w:szCs w:val="21"/>
              </w:rPr>
            </w:pPr>
            <w:r>
              <w:rPr>
                <w:rFonts w:hint="eastAsia" w:asciiTheme="minorEastAsia" w:hAnsiTheme="minorEastAsia"/>
                <w:szCs w:val="21"/>
              </w:rPr>
              <w:t>武冈：“三结合”机制织牢防返贫安全网</w:t>
            </w:r>
          </w:p>
        </w:tc>
        <w:tc>
          <w:tcPr>
            <w:tcW w:w="1549" w:type="dxa"/>
            <w:gridSpan w:val="2"/>
            <w:vAlign w:val="center"/>
          </w:tcPr>
          <w:p>
            <w:pPr>
              <w:jc w:val="center"/>
              <w:rPr>
                <w:rFonts w:asciiTheme="minorEastAsia" w:hAnsiTheme="minorEastAsia"/>
                <w:szCs w:val="21"/>
              </w:rPr>
            </w:pPr>
            <w:r>
              <w:rPr>
                <w:rFonts w:hint="eastAsia" w:asciiTheme="minorEastAsia" w:hAnsiTheme="minorEastAsia"/>
                <w:szCs w:val="21"/>
              </w:rPr>
              <w:t>参评项目</w:t>
            </w:r>
          </w:p>
        </w:tc>
        <w:tc>
          <w:tcPr>
            <w:tcW w:w="3027" w:type="dxa"/>
            <w:gridSpan w:val="2"/>
            <w:vAlign w:val="center"/>
          </w:tcPr>
          <w:p>
            <w:pPr>
              <w:jc w:val="center"/>
              <w:rPr>
                <w:rFonts w:asciiTheme="minorEastAsia" w:hAnsiTheme="minorEastAsia"/>
                <w:szCs w:val="21"/>
              </w:rPr>
            </w:pPr>
            <w:r>
              <w:rPr>
                <w:rFonts w:hint="eastAsia" w:asciiTheme="minorEastAsia" w:hAnsiTheme="minorEastAsia"/>
                <w:szCs w:val="21"/>
              </w:rPr>
              <w:t>电视消息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526" w:type="dxa"/>
            <w:vMerge w:val="continue"/>
            <w:vAlign w:val="center"/>
          </w:tcPr>
          <w:p>
            <w:pPr>
              <w:jc w:val="center"/>
              <w:rPr>
                <w:rFonts w:asciiTheme="minorEastAsia" w:hAnsiTheme="minorEastAsia"/>
                <w:szCs w:val="21"/>
              </w:rPr>
            </w:pPr>
          </w:p>
        </w:tc>
        <w:tc>
          <w:tcPr>
            <w:tcW w:w="2420" w:type="dxa"/>
            <w:vMerge w:val="continue"/>
            <w:vAlign w:val="center"/>
          </w:tcPr>
          <w:p>
            <w:pPr>
              <w:jc w:val="center"/>
              <w:rPr>
                <w:rFonts w:asciiTheme="minorEastAsia" w:hAnsiTheme="minorEastAsia"/>
                <w:szCs w:val="21"/>
              </w:rPr>
            </w:pPr>
          </w:p>
        </w:tc>
        <w:tc>
          <w:tcPr>
            <w:tcW w:w="1549" w:type="dxa"/>
            <w:gridSpan w:val="2"/>
            <w:vAlign w:val="center"/>
          </w:tcPr>
          <w:p>
            <w:pPr>
              <w:jc w:val="center"/>
              <w:rPr>
                <w:rFonts w:asciiTheme="minorEastAsia" w:hAnsiTheme="minorEastAsia"/>
                <w:szCs w:val="21"/>
              </w:rPr>
            </w:pPr>
            <w:r>
              <w:rPr>
                <w:rFonts w:hint="eastAsia" w:asciiTheme="minorEastAsia" w:hAnsiTheme="minorEastAsia"/>
                <w:szCs w:val="21"/>
              </w:rPr>
              <w:t>体裁</w:t>
            </w:r>
          </w:p>
        </w:tc>
        <w:tc>
          <w:tcPr>
            <w:tcW w:w="3027" w:type="dxa"/>
            <w:gridSpan w:val="2"/>
            <w:vAlign w:val="center"/>
          </w:tcPr>
          <w:p>
            <w:pPr>
              <w:jc w:val="center"/>
              <w:rPr>
                <w:rFonts w:asciiTheme="minorEastAsia" w:hAnsiTheme="minorEastAsia"/>
                <w:szCs w:val="21"/>
              </w:rPr>
            </w:pPr>
            <w:r>
              <w:rPr>
                <w:rFonts w:hint="eastAsia" w:asciiTheme="minorEastAsia" w:hAnsiTheme="minorEastAsia"/>
                <w:szCs w:val="21"/>
              </w:rPr>
              <w:t>电视消息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526" w:type="dxa"/>
            <w:vMerge w:val="continue"/>
            <w:vAlign w:val="center"/>
          </w:tcPr>
          <w:p>
            <w:pPr>
              <w:jc w:val="center"/>
              <w:rPr>
                <w:rFonts w:asciiTheme="minorEastAsia" w:hAnsiTheme="minorEastAsia"/>
                <w:szCs w:val="21"/>
              </w:rPr>
            </w:pPr>
          </w:p>
        </w:tc>
        <w:tc>
          <w:tcPr>
            <w:tcW w:w="2420" w:type="dxa"/>
            <w:vMerge w:val="continue"/>
            <w:vAlign w:val="center"/>
          </w:tcPr>
          <w:p>
            <w:pPr>
              <w:jc w:val="center"/>
              <w:rPr>
                <w:rFonts w:asciiTheme="minorEastAsia" w:hAnsiTheme="minorEastAsia"/>
                <w:szCs w:val="21"/>
              </w:rPr>
            </w:pPr>
          </w:p>
        </w:tc>
        <w:tc>
          <w:tcPr>
            <w:tcW w:w="1549" w:type="dxa"/>
            <w:gridSpan w:val="2"/>
            <w:vAlign w:val="center"/>
          </w:tcPr>
          <w:p>
            <w:pPr>
              <w:jc w:val="center"/>
              <w:rPr>
                <w:rFonts w:asciiTheme="minorEastAsia" w:hAnsiTheme="minorEastAsia"/>
                <w:szCs w:val="21"/>
              </w:rPr>
            </w:pPr>
            <w:r>
              <w:rPr>
                <w:rFonts w:hint="eastAsia" w:asciiTheme="minorEastAsia" w:hAnsiTheme="minorEastAsia"/>
                <w:szCs w:val="21"/>
              </w:rPr>
              <w:t>语种</w:t>
            </w:r>
          </w:p>
        </w:tc>
        <w:tc>
          <w:tcPr>
            <w:tcW w:w="3027" w:type="dxa"/>
            <w:gridSpan w:val="2"/>
            <w:vAlign w:val="center"/>
          </w:tcPr>
          <w:p>
            <w:pPr>
              <w:jc w:val="center"/>
              <w:rPr>
                <w:rFonts w:asciiTheme="minorEastAsia" w:hAnsiTheme="minorEastAsia"/>
                <w:szCs w:val="21"/>
              </w:rPr>
            </w:pPr>
            <w:r>
              <w:rPr>
                <w:rFonts w:hint="eastAsia" w:asciiTheme="minorEastAsia" w:hAnsiTheme="minorEastAsia"/>
                <w:szCs w:val="21"/>
              </w:rPr>
              <w:t>汉语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作者</w:t>
            </w:r>
          </w:p>
          <w:p>
            <w:pPr>
              <w:jc w:val="center"/>
              <w:rPr>
                <w:rFonts w:asciiTheme="minorEastAsia" w:hAnsiTheme="minorEastAsia"/>
                <w:szCs w:val="21"/>
              </w:rPr>
            </w:pPr>
            <w:r>
              <w:rPr>
                <w:rFonts w:hint="eastAsia" w:asciiTheme="minorEastAsia" w:hAnsiTheme="minorEastAsia"/>
                <w:szCs w:val="21"/>
              </w:rPr>
              <w:t>（主创人员）</w:t>
            </w:r>
          </w:p>
        </w:tc>
        <w:tc>
          <w:tcPr>
            <w:tcW w:w="2420" w:type="dxa"/>
            <w:vAlign w:val="center"/>
          </w:tcPr>
          <w:p>
            <w:pPr>
              <w:jc w:val="center"/>
              <w:rPr>
                <w:rFonts w:asciiTheme="minorEastAsia" w:hAnsiTheme="minorEastAsia"/>
                <w:szCs w:val="21"/>
              </w:rPr>
            </w:pPr>
            <w:r>
              <w:rPr>
                <w:rFonts w:hint="eastAsia" w:asciiTheme="minorEastAsia" w:hAnsiTheme="minorEastAsia"/>
                <w:szCs w:val="21"/>
              </w:rPr>
              <w:t>沈君华  王  武</w:t>
            </w:r>
            <w:bookmarkStart w:id="0" w:name="_GoBack"/>
            <w:bookmarkEnd w:id="0"/>
          </w:p>
        </w:tc>
        <w:tc>
          <w:tcPr>
            <w:tcW w:w="1549" w:type="dxa"/>
            <w:gridSpan w:val="2"/>
            <w:vAlign w:val="center"/>
          </w:tcPr>
          <w:p>
            <w:pPr>
              <w:jc w:val="center"/>
              <w:rPr>
                <w:rFonts w:asciiTheme="minorEastAsia" w:hAnsiTheme="minorEastAsia"/>
                <w:szCs w:val="21"/>
              </w:rPr>
            </w:pPr>
            <w:r>
              <w:rPr>
                <w:rFonts w:hint="eastAsia" w:asciiTheme="minorEastAsia" w:hAnsiTheme="minorEastAsia"/>
                <w:szCs w:val="21"/>
              </w:rPr>
              <w:t>编辑</w:t>
            </w:r>
          </w:p>
        </w:tc>
        <w:tc>
          <w:tcPr>
            <w:tcW w:w="3027" w:type="dxa"/>
            <w:gridSpan w:val="2"/>
            <w:vAlign w:val="center"/>
          </w:tcPr>
          <w:p>
            <w:pPr>
              <w:jc w:val="center"/>
              <w:rPr>
                <w:rFonts w:asciiTheme="minorEastAsia" w:hAnsiTheme="minorEastAsia"/>
                <w:szCs w:val="21"/>
              </w:rPr>
            </w:pPr>
            <w:r>
              <w:rPr>
                <w:rFonts w:hint="eastAsia" w:asciiTheme="minorEastAsia" w:hAnsiTheme="minorEastAsia"/>
                <w:szCs w:val="21"/>
              </w:rPr>
              <w:t>马  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刊播单位</w:t>
            </w:r>
          </w:p>
        </w:tc>
        <w:tc>
          <w:tcPr>
            <w:tcW w:w="2420" w:type="dxa"/>
            <w:vAlign w:val="center"/>
          </w:tcPr>
          <w:p>
            <w:pPr>
              <w:jc w:val="center"/>
              <w:rPr>
                <w:rFonts w:asciiTheme="minorEastAsia" w:hAnsiTheme="minorEastAsia"/>
                <w:szCs w:val="21"/>
              </w:rPr>
            </w:pPr>
            <w:r>
              <w:rPr>
                <w:rFonts w:hint="eastAsia" w:asciiTheme="minorEastAsia" w:hAnsiTheme="minorEastAsia"/>
                <w:szCs w:val="21"/>
              </w:rPr>
              <w:t>武冈市融媒体中心</w:t>
            </w:r>
          </w:p>
        </w:tc>
        <w:tc>
          <w:tcPr>
            <w:tcW w:w="1549" w:type="dxa"/>
            <w:gridSpan w:val="2"/>
            <w:vAlign w:val="center"/>
          </w:tcPr>
          <w:p>
            <w:pPr>
              <w:jc w:val="center"/>
              <w:rPr>
                <w:rFonts w:asciiTheme="minorEastAsia" w:hAnsiTheme="minorEastAsia"/>
                <w:szCs w:val="21"/>
              </w:rPr>
            </w:pPr>
            <w:r>
              <w:rPr>
                <w:rFonts w:hint="eastAsia" w:asciiTheme="minorEastAsia" w:hAnsiTheme="minorEastAsia"/>
                <w:szCs w:val="21"/>
              </w:rPr>
              <w:t>发布日期</w:t>
            </w:r>
          </w:p>
        </w:tc>
        <w:tc>
          <w:tcPr>
            <w:tcW w:w="3027" w:type="dxa"/>
            <w:gridSpan w:val="2"/>
            <w:vAlign w:val="center"/>
          </w:tcPr>
          <w:p>
            <w:pPr>
              <w:rPr>
                <w:rFonts w:asciiTheme="minorEastAsia" w:hAnsiTheme="minorEastAsia"/>
                <w:szCs w:val="21"/>
              </w:rPr>
            </w:pPr>
            <w:r>
              <w:rPr>
                <w:rFonts w:hint="eastAsia" w:cs="楷体" w:asciiTheme="minorEastAsia" w:hAnsiTheme="minorEastAsia"/>
                <w:szCs w:val="21"/>
              </w:rPr>
              <w:t>2021年10月12日19时42分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刊播版面</w:t>
            </w:r>
          </w:p>
        </w:tc>
        <w:tc>
          <w:tcPr>
            <w:tcW w:w="2420" w:type="dxa"/>
            <w:vAlign w:val="center"/>
          </w:tcPr>
          <w:p>
            <w:pPr>
              <w:jc w:val="center"/>
              <w:rPr>
                <w:rFonts w:asciiTheme="minorEastAsia" w:hAnsiTheme="minorEastAsia"/>
                <w:szCs w:val="21"/>
              </w:rPr>
            </w:pPr>
            <w:r>
              <w:rPr>
                <w:rFonts w:hint="eastAsia" w:asciiTheme="minorEastAsia" w:hAnsiTheme="minorEastAsia"/>
                <w:szCs w:val="21"/>
              </w:rPr>
              <w:t>武冈市融媒体中心时政频道《武冈新闻》</w:t>
            </w:r>
          </w:p>
        </w:tc>
        <w:tc>
          <w:tcPr>
            <w:tcW w:w="1549" w:type="dxa"/>
            <w:gridSpan w:val="2"/>
            <w:vAlign w:val="center"/>
          </w:tcPr>
          <w:p>
            <w:pPr>
              <w:jc w:val="center"/>
              <w:rPr>
                <w:rFonts w:asciiTheme="minorEastAsia" w:hAnsiTheme="minorEastAsia"/>
                <w:szCs w:val="21"/>
              </w:rPr>
            </w:pPr>
            <w:r>
              <w:rPr>
                <w:rFonts w:hint="eastAsia" w:asciiTheme="minorEastAsia" w:hAnsiTheme="minorEastAsia"/>
                <w:szCs w:val="21"/>
              </w:rPr>
              <w:t>作品时长</w:t>
            </w:r>
          </w:p>
        </w:tc>
        <w:tc>
          <w:tcPr>
            <w:tcW w:w="3027" w:type="dxa"/>
            <w:gridSpan w:val="2"/>
            <w:vAlign w:val="center"/>
          </w:tcPr>
          <w:p>
            <w:pPr>
              <w:jc w:val="cente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分</w:t>
            </w:r>
            <w:r>
              <w:rPr>
                <w:rFonts w:asciiTheme="minorEastAsia" w:hAnsiTheme="minorEastAsia"/>
                <w:szCs w:val="21"/>
              </w:rPr>
              <w:t>2</w:t>
            </w:r>
            <w:r>
              <w:rPr>
                <w:rFonts w:hint="eastAsia" w:asciiTheme="minorEastAsia" w:hAnsiTheme="minorEastAsia"/>
                <w:szCs w:val="21"/>
              </w:rPr>
              <w:t>8秒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作品网址链接</w:t>
            </w:r>
          </w:p>
        </w:tc>
        <w:tc>
          <w:tcPr>
            <w:tcW w:w="6996" w:type="dxa"/>
            <w:gridSpan w:val="5"/>
            <w:vAlign w:val="center"/>
          </w:tcPr>
          <w:p>
            <w:pPr>
              <w:jc w:val="center"/>
              <w:rPr>
                <w:rFonts w:asciiTheme="minorEastAsia" w:hAnsiTheme="minorEastAsia"/>
                <w:szCs w:val="21"/>
              </w:rPr>
            </w:pPr>
            <w:r>
              <w:rPr>
                <w:rFonts w:hint="eastAsia" w:asciiTheme="minorEastAsia" w:hAnsiTheme="minorEastAsia"/>
                <w:szCs w:val="21"/>
              </w:rPr>
              <w:t>https://moment.rednet.cn/pc/content/2022/03/09/10989213.html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3"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采编过程</w:t>
            </w:r>
          </w:p>
          <w:p>
            <w:pPr>
              <w:jc w:val="center"/>
              <w:rPr>
                <w:rFonts w:asciiTheme="minorEastAsia" w:hAnsiTheme="minorEastAsia"/>
                <w:szCs w:val="21"/>
              </w:rPr>
            </w:pPr>
            <w:r>
              <w:rPr>
                <w:rFonts w:hint="eastAsia" w:asciiTheme="minorEastAsia" w:hAnsiTheme="minorEastAsia"/>
                <w:szCs w:val="21"/>
              </w:rPr>
              <w:t>作品简介</w:t>
            </w:r>
          </w:p>
        </w:tc>
        <w:tc>
          <w:tcPr>
            <w:tcW w:w="6996" w:type="dxa"/>
            <w:gridSpan w:val="5"/>
            <w:vAlign w:val="center"/>
          </w:tcPr>
          <w:p>
            <w:pPr>
              <w:ind w:firstLine="420" w:firstLineChars="200"/>
              <w:rPr>
                <w:rFonts w:asciiTheme="minorEastAsia" w:hAnsiTheme="minorEastAsia"/>
                <w:szCs w:val="21"/>
              </w:rPr>
            </w:pPr>
            <w:r>
              <w:rPr>
                <w:rFonts w:hint="eastAsia" w:cs="楷体" w:asciiTheme="minorEastAsia" w:hAnsiTheme="minorEastAsia"/>
                <w:szCs w:val="21"/>
              </w:rPr>
              <w:t>巩固脱贫攻坚成果，防止规模返贫、因病返贫是做好当前乡村振兴与脱贫攻坚工作有效衔接的重要内容。武冈市融媒体中心的记者在该市邓家铺镇名利村下乡采访中，偶遇正在村公所扫地的村民戴彩凉，通过交谈得知其家庭具体情况，深入挖掘出武冈市探索建立“三结合”防返贫机制背后的故事，将当地党委政府采取“定时走访与动态预警相结合，政策重点帮扶相结合，常态化调度与督查问责相结合”，全面织牢返贫防控“安全网”的常态防返贫机制呈现在大众面前，起到了良好的正面舆论引导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1"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社会效果</w:t>
            </w:r>
          </w:p>
        </w:tc>
        <w:tc>
          <w:tcPr>
            <w:tcW w:w="6996" w:type="dxa"/>
            <w:gridSpan w:val="5"/>
            <w:vAlign w:val="center"/>
          </w:tcPr>
          <w:p>
            <w:pPr>
              <w:ind w:firstLine="420" w:firstLineChars="200"/>
              <w:rPr>
                <w:rFonts w:asciiTheme="minorEastAsia" w:hAnsiTheme="minorEastAsia"/>
                <w:szCs w:val="21"/>
              </w:rPr>
            </w:pPr>
            <w:r>
              <w:rPr>
                <w:rFonts w:hint="eastAsia" w:cs="楷体" w:asciiTheme="minorEastAsia" w:hAnsiTheme="minorEastAsia"/>
                <w:szCs w:val="21"/>
              </w:rPr>
              <w:t>作品以武冈市邓家铺镇名利村村民戴彩凉当上村里的保洁员为新闻由头，采用“倒金字塔”结构剥丝抽茧，逐步展示了武冈市、乡、村三级在返贫防控工作中的机制措施和成果，以小见大，引人入胜，是一篇总结成功经验、弘扬主旋律的电视短消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0"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推荐理由</w:t>
            </w:r>
          </w:p>
        </w:tc>
        <w:tc>
          <w:tcPr>
            <w:tcW w:w="6996" w:type="dxa"/>
            <w:gridSpan w:val="5"/>
            <w:vAlign w:val="center"/>
          </w:tcPr>
          <w:p>
            <w:pPr>
              <w:jc w:val="left"/>
              <w:rPr>
                <w:rFonts w:ascii="黑体" w:hAnsi="黑体" w:eastAsia="黑体" w:cstheme="majorEastAsia"/>
                <w:sz w:val="28"/>
                <w:szCs w:val="28"/>
              </w:rPr>
            </w:pPr>
            <w:r>
              <w:rPr>
                <w:rFonts w:hint="eastAsia" w:ascii="黑体" w:hAnsi="黑体" w:eastAsia="黑体" w:cstheme="majorEastAsia"/>
                <w:sz w:val="28"/>
                <w:szCs w:val="28"/>
              </w:rPr>
              <w:t>符合报送条件，同意申报。</w:t>
            </w:r>
          </w:p>
          <w:p>
            <w:pPr>
              <w:jc w:val="center"/>
              <w:rPr>
                <w:rFonts w:ascii="仿宋" w:hAnsi="仿宋" w:eastAsia="仿宋" w:cstheme="majorEastAsia"/>
                <w:szCs w:val="21"/>
              </w:rPr>
            </w:pPr>
            <w:r>
              <w:rPr>
                <w:rFonts w:hint="eastAsia" w:ascii="仿宋" w:hAnsi="仿宋" w:eastAsia="仿宋" w:cstheme="majorEastAsia"/>
                <w:szCs w:val="21"/>
              </w:rPr>
              <w:t>签名：                          （盖单位公章）</w:t>
            </w:r>
          </w:p>
          <w:p>
            <w:pPr>
              <w:jc w:val="center"/>
              <w:rPr>
                <w:rFonts w:asciiTheme="minorEastAsia" w:hAnsiTheme="minorEastAsia"/>
                <w:szCs w:val="21"/>
              </w:rPr>
            </w:pPr>
            <w:r>
              <w:rPr>
                <w:rFonts w:hint="eastAsia" w:ascii="仿宋" w:hAnsi="仿宋" w:eastAsia="仿宋" w:cstheme="majorEastAsia"/>
                <w:szCs w:val="21"/>
              </w:rPr>
              <w:t xml:space="preserve">                     2022年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报送意见</w:t>
            </w:r>
          </w:p>
        </w:tc>
        <w:tc>
          <w:tcPr>
            <w:tcW w:w="6996" w:type="dxa"/>
            <w:gridSpan w:val="5"/>
            <w:vAlign w:val="center"/>
          </w:tcPr>
          <w:p>
            <w:pPr>
              <w:jc w:val="center"/>
              <w:rPr>
                <w:rFonts w:ascii="仿宋" w:hAnsi="仿宋" w:eastAsia="仿宋" w:cstheme="majorEastAsia"/>
                <w:szCs w:val="21"/>
              </w:rPr>
            </w:pPr>
          </w:p>
          <w:p>
            <w:pPr>
              <w:jc w:val="center"/>
              <w:rPr>
                <w:rFonts w:ascii="仿宋" w:hAnsi="仿宋" w:eastAsia="仿宋" w:cstheme="majorEastAsia"/>
                <w:szCs w:val="21"/>
              </w:rPr>
            </w:pPr>
            <w:r>
              <w:rPr>
                <w:rFonts w:hint="eastAsia" w:ascii="仿宋" w:hAnsi="仿宋" w:eastAsia="仿宋" w:cstheme="majorEastAsia"/>
                <w:szCs w:val="21"/>
              </w:rPr>
              <w:t>签名：                          （盖单位公章）</w:t>
            </w:r>
          </w:p>
          <w:p>
            <w:pPr>
              <w:jc w:val="center"/>
              <w:rPr>
                <w:rFonts w:asciiTheme="minorEastAsia" w:hAnsiTheme="minorEastAsia"/>
                <w:szCs w:val="21"/>
              </w:rPr>
            </w:pPr>
            <w:r>
              <w:rPr>
                <w:rFonts w:hint="eastAsia" w:ascii="仿宋" w:hAnsi="仿宋" w:eastAsia="仿宋" w:cstheme="majorEastAsia"/>
                <w:szCs w:val="21"/>
              </w:rPr>
              <w:t>2022年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联系人（作者）</w:t>
            </w:r>
          </w:p>
        </w:tc>
        <w:tc>
          <w:tcPr>
            <w:tcW w:w="2977" w:type="dxa"/>
            <w:gridSpan w:val="2"/>
            <w:vAlign w:val="center"/>
          </w:tcPr>
          <w:p>
            <w:pPr>
              <w:jc w:val="center"/>
              <w:rPr>
                <w:rFonts w:asciiTheme="minorEastAsia" w:hAnsiTheme="minorEastAsia"/>
                <w:szCs w:val="21"/>
              </w:rPr>
            </w:pPr>
            <w:r>
              <w:rPr>
                <w:rFonts w:hint="eastAsia" w:asciiTheme="minorEastAsia" w:hAnsiTheme="minorEastAsia"/>
                <w:szCs w:val="21"/>
              </w:rPr>
              <w:t>沈君华</w:t>
            </w:r>
          </w:p>
        </w:tc>
        <w:tc>
          <w:tcPr>
            <w:tcW w:w="1275" w:type="dxa"/>
            <w:gridSpan w:val="2"/>
            <w:vAlign w:val="center"/>
          </w:tcPr>
          <w:p>
            <w:pPr>
              <w:jc w:val="center"/>
              <w:rPr>
                <w:rFonts w:asciiTheme="minorEastAsia" w:hAnsiTheme="minorEastAsia"/>
                <w:szCs w:val="21"/>
              </w:rPr>
            </w:pPr>
            <w:r>
              <w:rPr>
                <w:rFonts w:hint="eastAsia" w:asciiTheme="minorEastAsia" w:hAnsiTheme="minorEastAsia"/>
                <w:szCs w:val="21"/>
              </w:rPr>
              <w:t>手机</w:t>
            </w:r>
          </w:p>
        </w:tc>
        <w:tc>
          <w:tcPr>
            <w:tcW w:w="2744" w:type="dxa"/>
            <w:vAlign w:val="center"/>
          </w:tcPr>
          <w:p>
            <w:pPr>
              <w:jc w:val="center"/>
              <w:rPr>
                <w:rFonts w:asciiTheme="minorEastAsia" w:hAnsiTheme="minorEastAsia"/>
                <w:szCs w:val="21"/>
              </w:rPr>
            </w:pPr>
            <w:r>
              <w:rPr>
                <w:rFonts w:hint="eastAsia" w:asciiTheme="minorEastAsia" w:hAnsiTheme="minorEastAsia"/>
                <w:szCs w:val="21"/>
              </w:rPr>
              <w:t>13874269825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1526" w:type="dxa"/>
            <w:vAlign w:val="center"/>
          </w:tcPr>
          <w:p>
            <w:pPr>
              <w:jc w:val="center"/>
              <w:rPr>
                <w:rFonts w:asciiTheme="minorEastAsia" w:hAnsiTheme="minorEastAsia"/>
                <w:szCs w:val="21"/>
              </w:rPr>
            </w:pPr>
            <w:r>
              <w:rPr>
                <w:rFonts w:hint="eastAsia" w:asciiTheme="minorEastAsia" w:hAnsiTheme="minorEastAsia"/>
                <w:szCs w:val="21"/>
              </w:rPr>
              <w:t>地址（作者）</w:t>
            </w:r>
          </w:p>
        </w:tc>
        <w:tc>
          <w:tcPr>
            <w:tcW w:w="2977" w:type="dxa"/>
            <w:gridSpan w:val="2"/>
            <w:vAlign w:val="center"/>
          </w:tcPr>
          <w:p>
            <w:pPr>
              <w:jc w:val="center"/>
              <w:rPr>
                <w:rFonts w:asciiTheme="minorEastAsia" w:hAnsiTheme="minorEastAsia"/>
                <w:szCs w:val="21"/>
              </w:rPr>
            </w:pPr>
            <w:r>
              <w:rPr>
                <w:rFonts w:hint="eastAsia" w:asciiTheme="minorEastAsia" w:hAnsiTheme="minorEastAsia"/>
                <w:szCs w:val="21"/>
              </w:rPr>
              <w:t>武冈市融媒体中心新闻部</w:t>
            </w:r>
          </w:p>
        </w:tc>
        <w:tc>
          <w:tcPr>
            <w:tcW w:w="1275" w:type="dxa"/>
            <w:gridSpan w:val="2"/>
            <w:vAlign w:val="center"/>
          </w:tcPr>
          <w:p>
            <w:pPr>
              <w:jc w:val="center"/>
              <w:rPr>
                <w:rFonts w:asciiTheme="minorEastAsia" w:hAnsiTheme="minorEastAsia"/>
                <w:szCs w:val="21"/>
              </w:rPr>
            </w:pPr>
            <w:r>
              <w:rPr>
                <w:rFonts w:hint="eastAsia" w:asciiTheme="minorEastAsia" w:hAnsiTheme="minorEastAsia"/>
                <w:szCs w:val="21"/>
              </w:rPr>
              <w:t>邮箱</w:t>
            </w:r>
          </w:p>
        </w:tc>
        <w:tc>
          <w:tcPr>
            <w:tcW w:w="2744" w:type="dxa"/>
            <w:vAlign w:val="center"/>
          </w:tcPr>
          <w:p>
            <w:pPr>
              <w:jc w:val="center"/>
              <w:rPr>
                <w:rFonts w:asciiTheme="minorEastAsia" w:hAnsiTheme="minorEastAsia"/>
                <w:szCs w:val="21"/>
              </w:rPr>
            </w:pPr>
            <w:r>
              <w:rPr>
                <w:rFonts w:hint="eastAsia" w:asciiTheme="minorEastAsia" w:hAnsiTheme="minorEastAsia"/>
                <w:szCs w:val="21"/>
              </w:rPr>
              <w:t>10406982@qq.com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CC"/>
    <w:rsid w:val="000E01AC"/>
    <w:rsid w:val="001E79D5"/>
    <w:rsid w:val="00414373"/>
    <w:rsid w:val="00465510"/>
    <w:rsid w:val="00680C84"/>
    <w:rsid w:val="006F0D84"/>
    <w:rsid w:val="00902985"/>
    <w:rsid w:val="009A6A24"/>
    <w:rsid w:val="00A8023A"/>
    <w:rsid w:val="00B9324D"/>
    <w:rsid w:val="00BF0FCC"/>
    <w:rsid w:val="00CE1C74"/>
    <w:rsid w:val="00CF2E19"/>
    <w:rsid w:val="00D22B47"/>
    <w:rsid w:val="00D26B44"/>
    <w:rsid w:val="0B035AD5"/>
    <w:rsid w:val="5E8E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标题 2 Char"/>
    <w:basedOn w:val="8"/>
    <w:link w:val="3"/>
    <w:qFormat/>
    <w:uiPriority w:val="9"/>
    <w:rPr>
      <w:rFonts w:ascii="宋体" w:hAnsi="宋体" w:eastAsia="宋体" w:cs="宋体"/>
      <w:b/>
      <w:bCs/>
      <w:kern w:val="0"/>
      <w:sz w:val="36"/>
      <w:szCs w:val="36"/>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124</Words>
  <Characters>708</Characters>
  <Lines>5</Lines>
  <Paragraphs>1</Paragraphs>
  <TotalTime>39</TotalTime>
  <ScaleCrop>false</ScaleCrop>
  <LinksUpToDate>false</LinksUpToDate>
  <CharactersWithSpaces>831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2022-02-18T01:15:00Z</dcterms:created>
  <dc:creator>User</dc:creator>
  <cp:lastModifiedBy>Administrator</cp:lastModifiedBy>
  <dcterms:modified xsi:type="dcterms:W3CDTF">2022-03-16T02:56:17Z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E938C6AA631243AF8D9ECE8385657D03</vt:lpwstr>
  </property>
</Properties>
</file>