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湖南新闻奖组织报送参评作品推荐表</w:t>
      </w:r>
    </w:p>
    <w:p>
      <w:pPr>
        <w:jc w:val="center"/>
      </w:pPr>
    </w:p>
    <w:tbl>
      <w:tblPr>
        <w:tblStyle w:val="6"/>
        <w:tblW w:w="9588"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553"/>
        <w:gridCol w:w="1131"/>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作品标题</w:t>
            </w:r>
          </w:p>
        </w:tc>
        <w:tc>
          <w:tcPr>
            <w:tcW w:w="2553" w:type="dxa"/>
            <w:vMerge w:val="restart"/>
            <w:vAlign w:val="center"/>
          </w:tcPr>
          <w:p>
            <w:pPr>
              <w:spacing w:line="580" w:lineRule="exact"/>
              <w:jc w:val="center"/>
              <w:rPr>
                <w:rFonts w:hint="eastAsia" w:ascii="仿宋" w:hAnsi="仿宋" w:eastAsia="仿宋" w:cs="黑体"/>
                <w:bCs/>
                <w:color w:val="000000"/>
                <w:sz w:val="24"/>
                <w:szCs w:val="24"/>
              </w:rPr>
            </w:pPr>
            <w:r>
              <w:rPr>
                <w:rFonts w:hint="eastAsia" w:ascii="仿宋" w:hAnsi="仿宋" w:eastAsia="仿宋" w:cs="黑体"/>
                <w:bCs/>
                <w:color w:val="000000"/>
                <w:sz w:val="24"/>
                <w:szCs w:val="24"/>
              </w:rPr>
              <w:t>湖南南山国家公园发现全球新物种</w:t>
            </w:r>
          </w:p>
          <w:p>
            <w:pPr>
              <w:spacing w:line="280" w:lineRule="exact"/>
              <w:jc w:val="center"/>
              <w:rPr>
                <w:rFonts w:ascii="仿宋" w:hAnsi="仿宋" w:eastAsia="仿宋" w:cs="仿宋"/>
                <w:sz w:val="24"/>
              </w:rPr>
            </w:pPr>
          </w:p>
        </w:tc>
        <w:tc>
          <w:tcPr>
            <w:tcW w:w="1131" w:type="dxa"/>
          </w:tcPr>
          <w:p>
            <w:pPr>
              <w:spacing w:line="280" w:lineRule="exact"/>
              <w:jc w:val="center"/>
              <w:rPr>
                <w:rFonts w:ascii="仿宋" w:hAnsi="仿宋" w:eastAsia="仿宋" w:cs="仿宋"/>
                <w:sz w:val="24"/>
              </w:rPr>
            </w:pPr>
            <w:r>
              <w:rPr>
                <w:rFonts w:hint="eastAsia" w:ascii="仿宋" w:hAnsi="仿宋" w:eastAsia="仿宋" w:cs="仿宋"/>
                <w:sz w:val="24"/>
              </w:rPr>
              <w:t>参评</w:t>
            </w:r>
          </w:p>
          <w:p>
            <w:pPr>
              <w:spacing w:line="280" w:lineRule="exact"/>
              <w:jc w:val="center"/>
              <w:rPr>
                <w:rFonts w:ascii="仿宋" w:hAnsi="仿宋" w:eastAsia="仿宋" w:cs="仿宋"/>
                <w:sz w:val="24"/>
              </w:rPr>
            </w:pPr>
            <w:r>
              <w:rPr>
                <w:rFonts w:hint="eastAsia" w:ascii="仿宋" w:hAnsi="仿宋" w:eastAsia="仿宋" w:cs="仿宋"/>
                <w:sz w:val="24"/>
              </w:rPr>
              <w:t>项目</w:t>
            </w:r>
          </w:p>
        </w:tc>
        <w:tc>
          <w:tcPr>
            <w:tcW w:w="4128" w:type="dxa"/>
            <w:vAlign w:val="center"/>
          </w:tcPr>
          <w:p>
            <w:pPr>
              <w:spacing w:line="280" w:lineRule="exact"/>
              <w:jc w:val="center"/>
              <w:rPr>
                <w:rFonts w:ascii="仿宋" w:hAnsi="仿宋" w:eastAsia="仿宋" w:cs="仿宋"/>
                <w:sz w:val="24"/>
              </w:rPr>
            </w:pPr>
            <w:r>
              <w:rPr>
                <w:rFonts w:hint="eastAsia" w:ascii="仿宋" w:hAnsi="仿宋" w:eastAsia="仿宋" w:cs="仿宋"/>
                <w:sz w:val="24"/>
              </w:rPr>
              <w:t>广播消息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76" w:type="dxa"/>
            <w:vMerge w:val="continue"/>
          </w:tcPr>
          <w:p>
            <w:pPr>
              <w:spacing w:line="280" w:lineRule="exact"/>
              <w:jc w:val="center"/>
              <w:rPr>
                <w:rFonts w:ascii="仿宋" w:hAnsi="仿宋" w:eastAsia="仿宋" w:cs="仿宋"/>
                <w:sz w:val="24"/>
              </w:rPr>
            </w:pPr>
          </w:p>
        </w:tc>
        <w:tc>
          <w:tcPr>
            <w:tcW w:w="2553" w:type="dxa"/>
            <w:vMerge w:val="continue"/>
          </w:tcPr>
          <w:p>
            <w:pPr>
              <w:spacing w:line="280" w:lineRule="exact"/>
              <w:rPr>
                <w:rFonts w:ascii="仿宋" w:hAnsi="仿宋" w:eastAsia="仿宋" w:cs="仿宋"/>
                <w:sz w:val="24"/>
              </w:rPr>
            </w:pPr>
          </w:p>
        </w:tc>
        <w:tc>
          <w:tcPr>
            <w:tcW w:w="1131" w:type="dxa"/>
            <w:vAlign w:val="center"/>
          </w:tcPr>
          <w:p>
            <w:pPr>
              <w:spacing w:line="280" w:lineRule="exact"/>
              <w:jc w:val="center"/>
              <w:rPr>
                <w:rFonts w:ascii="仿宋" w:hAnsi="仿宋" w:eastAsia="仿宋" w:cs="仿宋"/>
                <w:sz w:val="24"/>
              </w:rPr>
            </w:pPr>
            <w:r>
              <w:rPr>
                <w:rFonts w:hint="eastAsia" w:ascii="仿宋" w:hAnsi="仿宋" w:eastAsia="仿宋" w:cs="仿宋"/>
                <w:sz w:val="24"/>
              </w:rPr>
              <w:t>体裁</w:t>
            </w:r>
          </w:p>
        </w:tc>
        <w:tc>
          <w:tcPr>
            <w:tcW w:w="4128" w:type="dxa"/>
            <w:vAlign w:val="center"/>
          </w:tcPr>
          <w:p>
            <w:pPr>
              <w:spacing w:line="280" w:lineRule="exact"/>
              <w:jc w:val="center"/>
              <w:rPr>
                <w:rFonts w:ascii="仿宋" w:hAnsi="仿宋" w:eastAsia="仿宋" w:cs="仿宋"/>
                <w:sz w:val="24"/>
              </w:rPr>
            </w:pPr>
            <w:r>
              <w:rPr>
                <w:rFonts w:hint="eastAsia" w:ascii="仿宋" w:hAnsi="仿宋" w:eastAsia="仿宋" w:cs="仿宋"/>
                <w:sz w:val="24"/>
              </w:rPr>
              <w:t>广播</w:t>
            </w:r>
            <w:r>
              <w:rPr>
                <w:rFonts w:hint="eastAsia" w:ascii="仿宋" w:hAnsi="仿宋" w:eastAsia="仿宋" w:cs="仿宋"/>
                <w:sz w:val="24"/>
                <w:lang w:eastAsia="zh-CN"/>
              </w:rPr>
              <w:t>（短）</w:t>
            </w:r>
            <w:r>
              <w:rPr>
                <w:rFonts w:hint="eastAsia" w:ascii="仿宋" w:hAnsi="仿宋" w:eastAsia="仿宋" w:cs="仿宋"/>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Merge w:val="continue"/>
          </w:tcPr>
          <w:p>
            <w:pPr>
              <w:spacing w:line="280" w:lineRule="exact"/>
              <w:jc w:val="center"/>
              <w:rPr>
                <w:rFonts w:ascii="仿宋" w:hAnsi="仿宋" w:eastAsia="仿宋" w:cs="仿宋"/>
                <w:sz w:val="24"/>
              </w:rPr>
            </w:pPr>
          </w:p>
        </w:tc>
        <w:tc>
          <w:tcPr>
            <w:tcW w:w="2553" w:type="dxa"/>
            <w:vMerge w:val="continue"/>
          </w:tcPr>
          <w:p>
            <w:pPr>
              <w:spacing w:line="280" w:lineRule="exact"/>
              <w:rPr>
                <w:rFonts w:ascii="仿宋" w:hAnsi="仿宋" w:eastAsia="仿宋" w:cs="仿宋"/>
                <w:sz w:val="24"/>
              </w:rPr>
            </w:pPr>
          </w:p>
        </w:tc>
        <w:tc>
          <w:tcPr>
            <w:tcW w:w="1131" w:type="dxa"/>
            <w:vAlign w:val="center"/>
          </w:tcPr>
          <w:p>
            <w:pPr>
              <w:spacing w:line="280" w:lineRule="exact"/>
              <w:jc w:val="center"/>
              <w:rPr>
                <w:rFonts w:ascii="仿宋" w:hAnsi="仿宋" w:eastAsia="仿宋" w:cs="仿宋"/>
                <w:sz w:val="24"/>
              </w:rPr>
            </w:pPr>
            <w:r>
              <w:rPr>
                <w:rFonts w:hint="eastAsia" w:ascii="仿宋" w:hAnsi="仿宋" w:eastAsia="仿宋" w:cs="仿宋"/>
                <w:sz w:val="24"/>
              </w:rPr>
              <w:t>语种</w:t>
            </w:r>
          </w:p>
        </w:tc>
        <w:tc>
          <w:tcPr>
            <w:tcW w:w="4128" w:type="dxa"/>
            <w:vAlign w:val="center"/>
          </w:tcPr>
          <w:p>
            <w:pPr>
              <w:spacing w:line="280" w:lineRule="exact"/>
              <w:jc w:val="center"/>
              <w:rPr>
                <w:rFonts w:hint="eastAsia" w:ascii="仿宋" w:hAnsi="仿宋" w:eastAsia="仿宋" w:cs="仿宋"/>
                <w:sz w:val="24"/>
                <w:lang w:eastAsia="zh-CN"/>
              </w:rPr>
            </w:pPr>
            <w:r>
              <w:rPr>
                <w:rFonts w:hint="eastAsia" w:ascii="仿宋" w:hAnsi="仿宋" w:eastAsia="仿宋" w:cs="仿宋"/>
                <w:sz w:val="24"/>
                <w:lang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spacing w:line="280" w:lineRule="exact"/>
              <w:jc w:val="center"/>
              <w:rPr>
                <w:rFonts w:ascii="仿宋" w:hAnsi="仿宋" w:eastAsia="仿宋" w:cs="仿宋"/>
                <w:sz w:val="24"/>
              </w:rPr>
            </w:pPr>
            <w:r>
              <w:rPr>
                <w:rFonts w:hint="eastAsia" w:ascii="仿宋" w:hAnsi="仿宋" w:eastAsia="仿宋" w:cs="仿宋"/>
                <w:sz w:val="24"/>
              </w:rPr>
              <w:t>作者</w:t>
            </w:r>
          </w:p>
          <w:p>
            <w:pPr>
              <w:spacing w:line="280" w:lineRule="exact"/>
              <w:jc w:val="center"/>
              <w:rPr>
                <w:rFonts w:ascii="仿宋" w:hAnsi="仿宋" w:eastAsia="仿宋" w:cs="仿宋"/>
                <w:sz w:val="24"/>
              </w:rPr>
            </w:pPr>
            <w:r>
              <w:rPr>
                <w:rFonts w:hint="eastAsia" w:ascii="仿宋" w:hAnsi="仿宋" w:eastAsia="仿宋" w:cs="仿宋"/>
                <w:sz w:val="24"/>
              </w:rPr>
              <w:t>(主创人员)</w:t>
            </w:r>
          </w:p>
        </w:tc>
        <w:tc>
          <w:tcPr>
            <w:tcW w:w="2553" w:type="dxa"/>
          </w:tcPr>
          <w:p>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杨荣干  卿玉军  </w:t>
            </w:r>
          </w:p>
          <w:p>
            <w:pPr>
              <w:spacing w:line="280" w:lineRule="exact"/>
              <w:jc w:val="center"/>
              <w:rPr>
                <w:rFonts w:ascii="仿宋" w:hAnsi="仿宋" w:eastAsia="仿宋" w:cs="仿宋"/>
                <w:sz w:val="24"/>
              </w:rPr>
            </w:pPr>
            <w:r>
              <w:rPr>
                <w:rFonts w:hint="eastAsia" w:ascii="仿宋" w:hAnsi="仿宋" w:eastAsia="仿宋" w:cs="仿宋"/>
                <w:color w:val="000000"/>
                <w:sz w:val="24"/>
              </w:rPr>
              <w:t>黄海斌</w:t>
            </w:r>
          </w:p>
        </w:tc>
        <w:tc>
          <w:tcPr>
            <w:tcW w:w="1131" w:type="dxa"/>
            <w:vAlign w:val="center"/>
          </w:tcPr>
          <w:p>
            <w:pPr>
              <w:spacing w:line="280" w:lineRule="exact"/>
              <w:jc w:val="center"/>
              <w:rPr>
                <w:rFonts w:ascii="仿宋" w:hAnsi="仿宋" w:eastAsia="仿宋" w:cs="仿宋"/>
                <w:sz w:val="24"/>
              </w:rPr>
            </w:pPr>
            <w:r>
              <w:rPr>
                <w:rFonts w:hint="eastAsia" w:ascii="仿宋" w:hAnsi="仿宋" w:eastAsia="仿宋" w:cs="仿宋"/>
                <w:sz w:val="24"/>
              </w:rPr>
              <w:t>编  辑</w:t>
            </w:r>
          </w:p>
        </w:tc>
        <w:tc>
          <w:tcPr>
            <w:tcW w:w="4128" w:type="dxa"/>
            <w:vAlign w:val="center"/>
          </w:tcPr>
          <w:p>
            <w:pPr>
              <w:spacing w:line="280" w:lineRule="exact"/>
              <w:jc w:val="center"/>
              <w:rPr>
                <w:rFonts w:hint="eastAsia" w:ascii="仿宋" w:hAnsi="仿宋" w:eastAsia="仿宋" w:cs="仿宋"/>
                <w:sz w:val="24"/>
                <w:lang w:eastAsia="zh-CN"/>
              </w:rPr>
            </w:pPr>
            <w:r>
              <w:rPr>
                <w:rFonts w:hint="eastAsia" w:ascii="仿宋" w:hAnsi="仿宋" w:eastAsia="仿宋" w:cs="仿宋"/>
                <w:sz w:val="24"/>
                <w:lang w:eastAsia="zh-CN"/>
              </w:rPr>
              <w:t>华代武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spacing w:line="280" w:lineRule="exact"/>
              <w:jc w:val="center"/>
              <w:rPr>
                <w:rFonts w:ascii="仿宋" w:hAnsi="仿宋" w:eastAsia="仿宋" w:cs="仿宋"/>
                <w:sz w:val="24"/>
              </w:rPr>
            </w:pPr>
            <w:r>
              <w:rPr>
                <w:rFonts w:hint="eastAsia" w:ascii="仿宋" w:hAnsi="仿宋" w:eastAsia="仿宋" w:cs="仿宋"/>
                <w:sz w:val="24"/>
              </w:rPr>
              <w:t>刊播单位</w:t>
            </w:r>
          </w:p>
        </w:tc>
        <w:tc>
          <w:tcPr>
            <w:tcW w:w="2553" w:type="dxa"/>
            <w:vAlign w:val="center"/>
          </w:tcPr>
          <w:p>
            <w:pPr>
              <w:spacing w:line="280" w:lineRule="exact"/>
              <w:jc w:val="center"/>
              <w:rPr>
                <w:rFonts w:ascii="仿宋" w:hAnsi="仿宋" w:eastAsia="仿宋" w:cs="仿宋"/>
                <w:sz w:val="24"/>
              </w:rPr>
            </w:pPr>
            <w:r>
              <w:rPr>
                <w:rFonts w:hint="eastAsia" w:ascii="仿宋" w:hAnsi="仿宋" w:eastAsia="仿宋" w:cs="仿宋"/>
                <w:sz w:val="24"/>
              </w:rPr>
              <w:t>邵阳广播电视台</w:t>
            </w:r>
            <w:bookmarkStart w:id="0" w:name="_GoBack"/>
            <w:bookmarkEnd w:id="0"/>
          </w:p>
        </w:tc>
        <w:tc>
          <w:tcPr>
            <w:tcW w:w="1131" w:type="dxa"/>
            <w:vAlign w:val="center"/>
          </w:tcPr>
          <w:p>
            <w:pPr>
              <w:spacing w:line="280" w:lineRule="exact"/>
              <w:jc w:val="center"/>
              <w:rPr>
                <w:rFonts w:ascii="仿宋" w:hAnsi="仿宋" w:eastAsia="仿宋" w:cs="仿宋"/>
                <w:sz w:val="24"/>
              </w:rPr>
            </w:pPr>
            <w:r>
              <w:rPr>
                <w:rFonts w:hint="eastAsia" w:ascii="仿宋" w:hAnsi="仿宋" w:eastAsia="仿宋" w:cs="仿宋"/>
                <w:sz w:val="24"/>
              </w:rPr>
              <w:t>发布</w:t>
            </w:r>
          </w:p>
          <w:p>
            <w:pPr>
              <w:spacing w:line="280" w:lineRule="exact"/>
              <w:jc w:val="center"/>
              <w:rPr>
                <w:rFonts w:ascii="仿宋" w:hAnsi="仿宋" w:eastAsia="仿宋" w:cs="仿宋"/>
                <w:sz w:val="24"/>
              </w:rPr>
            </w:pPr>
            <w:r>
              <w:rPr>
                <w:rFonts w:hint="eastAsia" w:ascii="仿宋" w:hAnsi="仿宋" w:eastAsia="仿宋" w:cs="仿宋"/>
                <w:sz w:val="24"/>
              </w:rPr>
              <w:t>日期</w:t>
            </w:r>
          </w:p>
        </w:tc>
        <w:tc>
          <w:tcPr>
            <w:tcW w:w="4128" w:type="dxa"/>
          </w:tcPr>
          <w:p>
            <w:pPr>
              <w:spacing w:line="280" w:lineRule="exact"/>
              <w:ind w:firstLine="120" w:firstLineChars="50"/>
              <w:jc w:val="left"/>
              <w:rPr>
                <w:rFonts w:ascii="仿宋" w:hAnsi="仿宋" w:eastAsia="仿宋" w:cs="仿宋"/>
                <w:sz w:val="24"/>
              </w:rPr>
            </w:pPr>
            <w:r>
              <w:rPr>
                <w:rFonts w:hint="eastAsia" w:ascii="仿宋" w:hAnsi="仿宋" w:eastAsia="仿宋" w:cs="仿宋"/>
                <w:sz w:val="24"/>
              </w:rPr>
              <w:t>2021年5月24日07时30分播出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spacing w:line="280" w:lineRule="exact"/>
              <w:jc w:val="center"/>
              <w:rPr>
                <w:rFonts w:ascii="仿宋" w:hAnsi="仿宋" w:eastAsia="仿宋" w:cs="仿宋"/>
                <w:sz w:val="24"/>
              </w:rPr>
            </w:pPr>
            <w:r>
              <w:rPr>
                <w:rFonts w:hint="eastAsia" w:ascii="仿宋" w:hAnsi="仿宋" w:eastAsia="仿宋" w:cs="仿宋"/>
                <w:sz w:val="24"/>
              </w:rPr>
              <w:t>刊播版面</w:t>
            </w:r>
          </w:p>
          <w:p>
            <w:pPr>
              <w:spacing w:line="280" w:lineRule="exact"/>
              <w:jc w:val="center"/>
              <w:rPr>
                <w:rFonts w:ascii="仿宋" w:hAnsi="仿宋" w:eastAsia="仿宋" w:cs="仿宋"/>
                <w:sz w:val="24"/>
              </w:rPr>
            </w:pPr>
            <w:r>
              <w:rPr>
                <w:rFonts w:hint="eastAsia" w:ascii="仿宋" w:hAnsi="仿宋" w:eastAsia="仿宋" w:cs="仿宋"/>
                <w:sz w:val="24"/>
              </w:rPr>
              <w:t>(名称和版次)</w:t>
            </w:r>
          </w:p>
        </w:tc>
        <w:tc>
          <w:tcPr>
            <w:tcW w:w="2553" w:type="dxa"/>
            <w:vAlign w:val="center"/>
          </w:tcPr>
          <w:p>
            <w:pPr>
              <w:spacing w:line="280" w:lineRule="exact"/>
              <w:jc w:val="center"/>
              <w:rPr>
                <w:rFonts w:ascii="仿宋" w:hAnsi="仿宋" w:eastAsia="仿宋" w:cs="仿宋"/>
                <w:sz w:val="24"/>
              </w:rPr>
            </w:pPr>
            <w:r>
              <w:rPr>
                <w:rFonts w:hint="eastAsia" w:ascii="仿宋" w:hAnsi="仿宋" w:eastAsia="仿宋" w:cs="仿宋"/>
                <w:sz w:val="24"/>
                <w:lang w:val="en-US" w:eastAsia="zh-CN"/>
              </w:rPr>
              <w:t>FM95.4邵阳综合广播</w:t>
            </w:r>
            <w:r>
              <w:rPr>
                <w:rFonts w:hint="eastAsia" w:ascii="仿宋" w:hAnsi="仿宋" w:eastAsia="仿宋" w:cs="仿宋"/>
                <w:sz w:val="24"/>
              </w:rPr>
              <w:t>《新闻早班车》</w:t>
            </w:r>
          </w:p>
        </w:tc>
        <w:tc>
          <w:tcPr>
            <w:tcW w:w="1131" w:type="dxa"/>
            <w:vAlign w:val="center"/>
          </w:tcPr>
          <w:p>
            <w:pPr>
              <w:spacing w:line="280" w:lineRule="exact"/>
              <w:jc w:val="center"/>
              <w:rPr>
                <w:rFonts w:ascii="仿宋" w:hAnsi="仿宋" w:eastAsia="仿宋" w:cs="仿宋"/>
                <w:sz w:val="24"/>
              </w:rPr>
            </w:pPr>
            <w:r>
              <w:rPr>
                <w:rFonts w:hint="eastAsia" w:ascii="仿宋" w:hAnsi="仿宋" w:eastAsia="仿宋" w:cs="仿宋"/>
                <w:sz w:val="24"/>
              </w:rPr>
              <w:t>作品</w:t>
            </w:r>
          </w:p>
          <w:p>
            <w:pPr>
              <w:spacing w:line="280" w:lineRule="exact"/>
              <w:jc w:val="center"/>
              <w:rPr>
                <w:rFonts w:ascii="仿宋" w:hAnsi="仿宋" w:eastAsia="仿宋" w:cs="仿宋"/>
                <w:sz w:val="24"/>
              </w:rPr>
            </w:pPr>
            <w:r>
              <w:rPr>
                <w:rFonts w:hint="eastAsia" w:ascii="仿宋" w:hAnsi="仿宋" w:eastAsia="仿宋" w:cs="仿宋"/>
                <w:sz w:val="24"/>
              </w:rPr>
              <w:t>字数</w:t>
            </w:r>
          </w:p>
          <w:p>
            <w:pPr>
              <w:spacing w:line="280" w:lineRule="exact"/>
              <w:jc w:val="center"/>
              <w:rPr>
                <w:rFonts w:ascii="仿宋" w:hAnsi="仿宋" w:eastAsia="仿宋" w:cs="仿宋"/>
                <w:sz w:val="24"/>
              </w:rPr>
            </w:pPr>
            <w:r>
              <w:rPr>
                <w:rFonts w:hint="eastAsia" w:ascii="仿宋" w:hAnsi="仿宋" w:eastAsia="仿宋" w:cs="仿宋"/>
                <w:sz w:val="24"/>
              </w:rPr>
              <w:t>（时长）</w:t>
            </w:r>
          </w:p>
        </w:tc>
        <w:tc>
          <w:tcPr>
            <w:tcW w:w="4128" w:type="dxa"/>
            <w:vAlign w:val="center"/>
          </w:tcPr>
          <w:p>
            <w:pPr>
              <w:spacing w:line="28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分</w:t>
            </w:r>
            <w:r>
              <w:rPr>
                <w:rFonts w:hint="eastAsia" w:ascii="仿宋" w:hAnsi="仿宋" w:eastAsia="仿宋" w:cs="仿宋"/>
                <w:sz w:val="24"/>
              </w:rPr>
              <w:t>26</w:t>
            </w:r>
            <w:r>
              <w:rPr>
                <w:rFonts w:hint="eastAsia" w:ascii="仿宋" w:hAnsi="仿宋" w:eastAsia="仿宋" w:cs="仿宋"/>
                <w:sz w:val="24"/>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76" w:type="dxa"/>
            <w:vAlign w:val="center"/>
          </w:tcPr>
          <w:p>
            <w:pPr>
              <w:jc w:val="center"/>
              <w:rPr>
                <w:rFonts w:ascii="仿宋" w:hAnsi="仿宋" w:eastAsia="仿宋" w:cs="仿宋"/>
                <w:sz w:val="24"/>
              </w:rPr>
            </w:pPr>
            <w:r>
              <w:rPr>
                <w:rFonts w:hint="eastAsia" w:ascii="仿宋" w:hAnsi="仿宋" w:eastAsia="仿宋" w:cs="仿宋"/>
                <w:sz w:val="24"/>
              </w:rPr>
              <w:t>作品网址链接</w:t>
            </w:r>
          </w:p>
        </w:tc>
        <w:tc>
          <w:tcPr>
            <w:tcW w:w="7812" w:type="dxa"/>
            <w:gridSpan w:val="3"/>
            <w:vAlign w:val="center"/>
          </w:tcPr>
          <w:p>
            <w:pPr>
              <w:spacing w:line="260" w:lineRule="exact"/>
              <w:jc w:val="left"/>
              <w:rPr>
                <w:rFonts w:hint="eastAsia" w:ascii="仿宋" w:hAnsi="仿宋" w:eastAsia="仿宋" w:cs="仿宋"/>
                <w:sz w:val="24"/>
              </w:rPr>
            </w:pPr>
            <w:r>
              <w:fldChar w:fldCharType="begin"/>
            </w:r>
            <w:r>
              <w:instrText xml:space="preserve"> HYPERLINK "https://orientalshaoyang.zainanjing365.com/siteapp/gdmm/jsp?service_name=gdmmArticle&amp;method_name=shareJsp&amp;id=692475&amp;appscheme=gdmm-zsy" </w:instrText>
            </w:r>
            <w:r>
              <w:fldChar w:fldCharType="separate"/>
            </w:r>
            <w:r>
              <w:rPr>
                <w:rStyle w:val="8"/>
                <w:rFonts w:ascii="仿宋" w:hAnsi="仿宋" w:eastAsia="仿宋" w:cs="仿宋"/>
                <w:sz w:val="24"/>
              </w:rPr>
              <w:t>https://orientalshaoyang.zainanjing365.com/siteapp/gdmm/jsp?service_name=gdmmArticle&amp;method_name=shareJsp&amp;id=692475&amp;appscheme=gdmm-zsy</w:t>
            </w:r>
            <w:r>
              <w:rPr>
                <w:rStyle w:val="8"/>
                <w:rFonts w:ascii="仿宋" w:hAnsi="仿宋" w:eastAsia="仿宋" w:cs="仿宋"/>
                <w:sz w:val="24"/>
              </w:rPr>
              <w:fldChar w:fldCharType="end"/>
            </w:r>
          </w:p>
          <w:p>
            <w:pPr>
              <w:spacing w:line="26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jc w:val="center"/>
              <w:rPr>
                <w:rFonts w:ascii="仿宋" w:hAnsi="仿宋" w:eastAsia="仿宋" w:cs="仿宋"/>
                <w:sz w:val="24"/>
              </w:rPr>
            </w:pPr>
            <w:r>
              <w:rPr>
                <w:rFonts w:hint="eastAsia" w:ascii="仿宋" w:hAnsi="仿宋" w:eastAsia="仿宋" w:cs="仿宋"/>
                <w:sz w:val="24"/>
              </w:rPr>
              <w:t>采编过程</w:t>
            </w:r>
          </w:p>
          <w:p>
            <w:pPr>
              <w:jc w:val="center"/>
              <w:rPr>
                <w:rFonts w:ascii="仿宋" w:hAnsi="仿宋" w:eastAsia="仿宋" w:cs="仿宋"/>
                <w:sz w:val="24"/>
              </w:rPr>
            </w:pPr>
            <w:r>
              <w:rPr>
                <w:rFonts w:hint="eastAsia" w:ascii="仿宋" w:hAnsi="仿宋" w:eastAsia="仿宋" w:cs="仿宋"/>
                <w:sz w:val="24"/>
              </w:rPr>
              <w:t>作品简介</w:t>
            </w:r>
          </w:p>
        </w:tc>
        <w:tc>
          <w:tcPr>
            <w:tcW w:w="7812" w:type="dxa"/>
            <w:gridSpan w:val="3"/>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生物多样性，关系人类福祉，是人类赖以生存和发展的重要基础。我国是世界上生物多样性最丰富的国家之一，生物多样性保护已上升为国家战略。</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5月23日，位于湖南省邵阳市城步苗族自治县的湖南南山国家公园传来了好消息，在辖区发现全球新物种直颚突蛉蛾，至此，世界蛉蛾科蛉蛾属的记录物种由7种升至8种。此次新物种的发现，再一次证明了湖南南山国家公园境内丰富的生物多样性和良好的野生动植物栖息环境。</w:t>
            </w:r>
          </w:p>
          <w:p>
            <w:pPr>
              <w:ind w:firstLine="480" w:firstLineChars="200"/>
              <w:rPr>
                <w:rFonts w:ascii="仿宋" w:hAnsi="仿宋" w:eastAsia="仿宋" w:cs="仿宋"/>
                <w:color w:val="000000"/>
                <w:sz w:val="24"/>
              </w:rPr>
            </w:pPr>
            <w:r>
              <w:rPr>
                <w:rFonts w:hint="eastAsia" w:ascii="仿宋" w:hAnsi="仿宋" w:eastAsia="仿宋" w:cs="仿宋"/>
                <w:color w:val="000000"/>
                <w:sz w:val="24"/>
              </w:rPr>
              <w:t>该报道以精炼的语言、丰富的采访，展现了全球新物种直颚突蛉蛾发现的全过程和意义，短短一分多钟的时长，不仅生动报道了全球新物种的发现，也体现出了邵阳市深入贯彻习近平生态文明思想，深入推进生态保护，加大生物多样性保护，推动绿色发展的显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center"/>
          </w:tcPr>
          <w:p>
            <w:pPr>
              <w:jc w:val="center"/>
              <w:rPr>
                <w:rFonts w:ascii="仿宋" w:hAnsi="仿宋" w:eastAsia="仿宋" w:cs="仿宋"/>
                <w:sz w:val="24"/>
              </w:rPr>
            </w:pPr>
            <w:r>
              <w:rPr>
                <w:rFonts w:hint="eastAsia" w:ascii="仿宋" w:hAnsi="仿宋" w:eastAsia="仿宋" w:cs="仿宋"/>
                <w:sz w:val="24"/>
              </w:rPr>
              <w:t>社会效果</w:t>
            </w:r>
          </w:p>
        </w:tc>
        <w:tc>
          <w:tcPr>
            <w:tcW w:w="7812" w:type="dxa"/>
            <w:gridSpan w:val="3"/>
            <w:vAlign w:val="center"/>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shd w:val="clear" w:color="auto" w:fill="FFFFFF"/>
              </w:rPr>
              <w:t>近年来，湖南南山国家公园管理局始终坚持生态保护优先，采取多项有力举措，切实保护公园内的生态</w:t>
            </w:r>
            <w:r>
              <w:rPr>
                <w:rFonts w:hint="eastAsia" w:ascii="仿宋" w:hAnsi="仿宋" w:eastAsia="仿宋" w:cs="仿宋"/>
                <w:color w:val="000000"/>
                <w:sz w:val="24"/>
              </w:rPr>
              <w:t>环境资源，让公园成为了各类珍稀动物的栖息乐园。</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该报道一经播出后，引起了不小的社会反响，不少听众纷纷为湖南南山国家公园良好的生态环境点赞，并表示，希望邵阳市能进一步加大生态环境保护力度，坚持“绿水青山就是金山银山”的理念，守护良好生态环境这一最普惠的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推荐理由</w:t>
            </w:r>
          </w:p>
        </w:tc>
        <w:tc>
          <w:tcPr>
            <w:tcW w:w="7812" w:type="dxa"/>
            <w:gridSpan w:val="3"/>
          </w:tcPr>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湖南南山国家公园是全国首批十家之一、湖南省唯一的国家公园体制试点区。该作品不仅生动报道了全球新物种的发现，展现了湖南南山国家公园良好的动植物栖息环境，更彰显了国家公园体制是推进自然生态保护、建设美丽中国、促进人与自然和谐共生的重大战略举措。</w:t>
            </w:r>
          </w:p>
          <w:p>
            <w:pPr>
              <w:ind w:firstLine="480" w:firstLineChars="200"/>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签名：</w:t>
            </w:r>
          </w:p>
          <w:p>
            <w:pPr>
              <w:jc w:val="center"/>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2022年2月17日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报送意见</w:t>
            </w:r>
          </w:p>
        </w:tc>
        <w:tc>
          <w:tcPr>
            <w:tcW w:w="7812" w:type="dxa"/>
            <w:gridSpan w:val="3"/>
          </w:tcPr>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 xml:space="preserve">      签名：</w:t>
            </w:r>
          </w:p>
          <w:p>
            <w:pPr>
              <w:jc w:val="center"/>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76" w:type="dxa"/>
            <w:vAlign w:val="center"/>
          </w:tcPr>
          <w:p>
            <w:pPr>
              <w:jc w:val="center"/>
              <w:rPr>
                <w:rFonts w:ascii="仿宋" w:hAnsi="仿宋" w:eastAsia="仿宋" w:cs="仿宋"/>
                <w:sz w:val="24"/>
              </w:rPr>
            </w:pPr>
            <w:r>
              <w:rPr>
                <w:rFonts w:hint="eastAsia" w:ascii="仿宋" w:hAnsi="仿宋" w:eastAsia="仿宋" w:cs="仿宋"/>
                <w:sz w:val="24"/>
              </w:rPr>
              <w:t>联系人(作者)</w:t>
            </w:r>
          </w:p>
        </w:tc>
        <w:tc>
          <w:tcPr>
            <w:tcW w:w="2553" w:type="dxa"/>
            <w:vAlign w:val="center"/>
          </w:tcPr>
          <w:p>
            <w:pPr>
              <w:jc w:val="center"/>
              <w:rPr>
                <w:rFonts w:ascii="仿宋" w:hAnsi="仿宋" w:eastAsia="仿宋" w:cs="仿宋"/>
                <w:sz w:val="24"/>
              </w:rPr>
            </w:pPr>
            <w:r>
              <w:rPr>
                <w:rFonts w:hint="eastAsia" w:ascii="仿宋" w:hAnsi="仿宋" w:eastAsia="仿宋" w:cs="仿宋"/>
                <w:sz w:val="24"/>
              </w:rPr>
              <w:t>卿玉军</w:t>
            </w:r>
          </w:p>
        </w:tc>
        <w:tc>
          <w:tcPr>
            <w:tcW w:w="1131" w:type="dxa"/>
            <w:vAlign w:val="center"/>
          </w:tcPr>
          <w:p>
            <w:pPr>
              <w:jc w:val="center"/>
              <w:rPr>
                <w:rFonts w:ascii="仿宋" w:hAnsi="仿宋" w:eastAsia="仿宋" w:cs="仿宋"/>
                <w:sz w:val="24"/>
              </w:rPr>
            </w:pPr>
            <w:r>
              <w:rPr>
                <w:rFonts w:hint="eastAsia" w:ascii="仿宋" w:hAnsi="仿宋" w:eastAsia="仿宋" w:cs="仿宋"/>
                <w:sz w:val="24"/>
              </w:rPr>
              <w:t>手机</w:t>
            </w:r>
          </w:p>
        </w:tc>
        <w:tc>
          <w:tcPr>
            <w:tcW w:w="4128" w:type="dxa"/>
            <w:vAlign w:val="center"/>
          </w:tcPr>
          <w:p>
            <w:pPr>
              <w:jc w:val="center"/>
              <w:rPr>
                <w:rFonts w:ascii="仿宋" w:hAnsi="仿宋" w:eastAsia="仿宋" w:cs="仿宋"/>
                <w:sz w:val="24"/>
              </w:rPr>
            </w:pPr>
            <w:r>
              <w:rPr>
                <w:rFonts w:hint="eastAsia" w:ascii="仿宋" w:hAnsi="仿宋" w:eastAsia="仿宋" w:cs="仿宋"/>
                <w:sz w:val="24"/>
              </w:rPr>
              <w:t>18907393110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76" w:type="dxa"/>
            <w:vAlign w:val="center"/>
          </w:tcPr>
          <w:p>
            <w:pPr>
              <w:jc w:val="center"/>
              <w:rPr>
                <w:rFonts w:ascii="仿宋" w:hAnsi="仿宋" w:eastAsia="仿宋" w:cs="仿宋"/>
                <w:sz w:val="24"/>
              </w:rPr>
            </w:pPr>
            <w:r>
              <w:rPr>
                <w:rFonts w:hint="eastAsia" w:ascii="仿宋" w:hAnsi="仿宋" w:eastAsia="仿宋" w:cs="仿宋"/>
                <w:sz w:val="24"/>
              </w:rPr>
              <w:t>地址（作者）</w:t>
            </w:r>
          </w:p>
        </w:tc>
        <w:tc>
          <w:tcPr>
            <w:tcW w:w="2553" w:type="dxa"/>
            <w:vAlign w:val="center"/>
          </w:tcPr>
          <w:p>
            <w:pPr>
              <w:spacing w:line="280" w:lineRule="exact"/>
              <w:jc w:val="center"/>
              <w:rPr>
                <w:rFonts w:ascii="仿宋" w:hAnsi="仿宋" w:eastAsia="仿宋" w:cs="仿宋"/>
                <w:sz w:val="24"/>
              </w:rPr>
            </w:pPr>
            <w:r>
              <w:rPr>
                <w:rFonts w:hint="eastAsia" w:ascii="仿宋" w:hAnsi="仿宋" w:eastAsia="仿宋" w:cs="仿宋"/>
                <w:sz w:val="24"/>
              </w:rPr>
              <w:t>邵阳市大祥区</w:t>
            </w:r>
          </w:p>
          <w:p>
            <w:pPr>
              <w:spacing w:line="280" w:lineRule="exact"/>
              <w:jc w:val="center"/>
              <w:rPr>
                <w:rFonts w:ascii="仿宋" w:hAnsi="仿宋" w:eastAsia="仿宋" w:cs="仿宋"/>
                <w:sz w:val="24"/>
              </w:rPr>
            </w:pPr>
            <w:r>
              <w:rPr>
                <w:rFonts w:hint="eastAsia" w:ascii="仿宋" w:hAnsi="仿宋" w:eastAsia="仿宋" w:cs="仿宋"/>
                <w:sz w:val="24"/>
              </w:rPr>
              <w:t>宝庆西路广电中心</w:t>
            </w:r>
          </w:p>
        </w:tc>
        <w:tc>
          <w:tcPr>
            <w:tcW w:w="1131" w:type="dxa"/>
            <w:vAlign w:val="center"/>
          </w:tcPr>
          <w:p>
            <w:pPr>
              <w:jc w:val="center"/>
              <w:rPr>
                <w:rFonts w:ascii="仿宋" w:hAnsi="仿宋" w:eastAsia="仿宋" w:cs="仿宋"/>
                <w:sz w:val="24"/>
              </w:rPr>
            </w:pPr>
            <w:r>
              <w:rPr>
                <w:rFonts w:hint="eastAsia" w:ascii="仿宋" w:hAnsi="仿宋" w:eastAsia="仿宋" w:cs="仿宋"/>
                <w:sz w:val="24"/>
              </w:rPr>
              <w:t>邮箱</w:t>
            </w:r>
          </w:p>
        </w:tc>
        <w:tc>
          <w:tcPr>
            <w:tcW w:w="4128" w:type="dxa"/>
            <w:vAlign w:val="center"/>
          </w:tcPr>
          <w:p>
            <w:pPr>
              <w:jc w:val="center"/>
              <w:rPr>
                <w:rFonts w:ascii="仿宋" w:hAnsi="仿宋" w:eastAsia="仿宋" w:cs="仿宋"/>
                <w:sz w:val="24"/>
              </w:rPr>
            </w:pPr>
            <w:r>
              <w:rPr>
                <w:rFonts w:hint="eastAsia" w:ascii="仿宋" w:hAnsi="仿宋" w:eastAsia="仿宋" w:cs="仿宋"/>
                <w:sz w:val="24"/>
              </w:rPr>
              <w:t>422000</w:t>
            </w:r>
          </w:p>
        </w:tc>
      </w:tr>
    </w:tbl>
    <w:p>
      <w:pPr>
        <w:rPr>
          <w:rFonts w:hint="eastAsia" w:ascii="宋体" w:hAnsi="宋体" w:cs="宋体"/>
          <w:b/>
          <w:bCs/>
          <w:sz w:val="28"/>
          <w:szCs w:val="28"/>
        </w:rPr>
      </w:pPr>
    </w:p>
    <w:p>
      <w:pPr>
        <w:spacing w:line="580" w:lineRule="exact"/>
        <w:rPr>
          <w:rFonts w:hint="eastAsia" w:ascii="仿宋" w:hAnsi="仿宋" w:eastAsia="仿宋" w:cs="仿宋"/>
          <w:szCs w:val="21"/>
        </w:rPr>
      </w:pPr>
      <w:r>
        <w:rPr>
          <w:rFonts w:hint="eastAsia" w:ascii="仿宋" w:hAnsi="仿宋" w:eastAsia="仿宋" w:cs="仿宋"/>
          <w:szCs w:val="21"/>
        </w:rPr>
        <w:t>短消息《湖南南山国家公园发现全球新物种》作品二维码：</w:t>
      </w:r>
    </w:p>
    <w:p>
      <w:pPr>
        <w:rPr>
          <w:rFonts w:hint="eastAsia" w:ascii="仿宋" w:hAnsi="仿宋" w:eastAsia="仿宋" w:cs="仿宋"/>
          <w:szCs w:val="21"/>
        </w:rPr>
      </w:pPr>
    </w:p>
    <w:p>
      <w:pPr>
        <w:jc w:val="center"/>
      </w:pPr>
      <w:r>
        <w:drawing>
          <wp:inline distT="0" distB="0" distL="0" distR="0">
            <wp:extent cx="1733550" cy="1733550"/>
            <wp:effectExtent l="19050" t="0" r="0" b="0"/>
            <wp:docPr id="5" name="图片 4" descr="短消息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短消息二维码.png"/>
                    <pic:cNvPicPr>
                      <a:picLocks noChangeAspect="1"/>
                    </pic:cNvPicPr>
                  </pic:nvPicPr>
                  <pic:blipFill>
                    <a:blip r:embed="rId4" cstate="print"/>
                    <a:stretch>
                      <a:fillRect/>
                    </a:stretch>
                  </pic:blipFill>
                  <pic:spPr>
                    <a:xfrm>
                      <a:off x="0" y="0"/>
                      <a:ext cx="1733333" cy="1733333"/>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5EE5A6C"/>
    <w:rsid w:val="001A3545"/>
    <w:rsid w:val="00360D60"/>
    <w:rsid w:val="004550A0"/>
    <w:rsid w:val="00893395"/>
    <w:rsid w:val="00A66929"/>
    <w:rsid w:val="00B43F62"/>
    <w:rsid w:val="00B75934"/>
    <w:rsid w:val="00B847E4"/>
    <w:rsid w:val="00BF0D28"/>
    <w:rsid w:val="00E409B9"/>
    <w:rsid w:val="00F9714B"/>
    <w:rsid w:val="013B430E"/>
    <w:rsid w:val="03990F19"/>
    <w:rsid w:val="07801CAF"/>
    <w:rsid w:val="0E453137"/>
    <w:rsid w:val="0F307E1F"/>
    <w:rsid w:val="105B0B5E"/>
    <w:rsid w:val="134578A4"/>
    <w:rsid w:val="1947532F"/>
    <w:rsid w:val="1F841754"/>
    <w:rsid w:val="2A5133DF"/>
    <w:rsid w:val="3B464036"/>
    <w:rsid w:val="3BC96A15"/>
    <w:rsid w:val="3CCA3049"/>
    <w:rsid w:val="3EA10027"/>
    <w:rsid w:val="45EE5A6C"/>
    <w:rsid w:val="525F1430"/>
    <w:rsid w:val="556968A0"/>
    <w:rsid w:val="56A65531"/>
    <w:rsid w:val="5B2452CA"/>
    <w:rsid w:val="5E4B6851"/>
    <w:rsid w:val="64E715BA"/>
    <w:rsid w:val="65D4072D"/>
    <w:rsid w:val="662E351D"/>
    <w:rsid w:val="693E5A9D"/>
    <w:rsid w:val="6EA6211A"/>
    <w:rsid w:val="70FF5C9D"/>
    <w:rsid w:val="72C54B39"/>
    <w:rsid w:val="74BF3F35"/>
    <w:rsid w:val="77471699"/>
    <w:rsid w:val="779F9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Calibri" w:hAnsi="Calibri"/>
      <w:kern w:val="2"/>
      <w:sz w:val="18"/>
      <w:szCs w:val="18"/>
    </w:rPr>
  </w:style>
  <w:style w:type="character" w:customStyle="1" w:styleId="10">
    <w:name w:val="页脚 Char"/>
    <w:basedOn w:val="7"/>
    <w:link w:val="3"/>
    <w:uiPriority w:val="0"/>
    <w:rPr>
      <w:rFonts w:ascii="Calibri" w:hAnsi="Calibri"/>
      <w:kern w:val="2"/>
      <w:sz w:val="18"/>
      <w:szCs w:val="18"/>
    </w:rPr>
  </w:style>
  <w:style w:type="character" w:customStyle="1" w:styleId="11">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1090</Characters>
  <Lines>9</Lines>
  <Paragraphs>2</Paragraphs>
  <TotalTime>2</TotalTime>
  <ScaleCrop>false</ScaleCrop>
  <LinksUpToDate>false</LinksUpToDate>
  <CharactersWithSpaces>1279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2022-02-15T10:13:00Z</dcterms:created>
  <dc:creator>文档存本地丢失不负责</dc:creator>
  <cp:lastModifiedBy>洪斌</cp:lastModifiedBy>
  <cp:lastPrinted>2022-02-21T00:05:34Z</cp:lastPrinted>
  <dcterms:modified xsi:type="dcterms:W3CDTF">2022-02-21T00:17:49Z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1548BA8806D043DBBE3FC71CC399259A</vt:lpwstr>
  </property>
</Properties>
</file>