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caps w:val="0"/>
          <w:color w:val="444444"/>
          <w:spacing w:val="0"/>
          <w:kern w:val="0"/>
          <w:sz w:val="28"/>
          <w:szCs w:val="28"/>
          <w:shd w:val="clear" w:fill="FFFFFF"/>
          <w:lang w:val="en-US" w:eastAsia="zh-CN" w:bidi="ar"/>
        </w:rPr>
      </w:pPr>
      <w:r>
        <w:rPr>
          <w:rFonts w:hint="eastAsia"/>
          <w:b/>
          <w:bCs/>
          <w:sz w:val="36"/>
          <w:szCs w:val="44"/>
        </w:rPr>
        <w:t>2019年度部门整体支出绩效评价报告</w:t>
      </w:r>
    </w:p>
    <w:p>
      <w:pPr>
        <w:keepNext w:val="0"/>
        <w:keepLines w:val="0"/>
        <w:widowControl/>
        <w:numPr>
          <w:ilvl w:val="0"/>
          <w:numId w:val="1"/>
        </w:numPr>
        <w:suppressLineNumbers w:val="0"/>
        <w:spacing w:before="532" w:beforeAutospacing="0" w:after="0" w:afterAutospacing="0"/>
        <w:ind w:left="0" w:right="0"/>
        <w:jc w:val="left"/>
        <w:rPr>
          <w:rFonts w:hint="eastAsia" w:ascii="宋体" w:hAnsi="宋体" w:eastAsia="宋体" w:cs="宋体"/>
          <w:i w:val="0"/>
          <w:caps w:val="0"/>
          <w:color w:val="444444"/>
          <w:spacing w:val="0"/>
          <w:kern w:val="0"/>
          <w:sz w:val="28"/>
          <w:szCs w:val="28"/>
          <w:shd w:val="clear" w:fill="FFFFFF"/>
          <w:lang w:val="en-US" w:eastAsia="zh-CN" w:bidi="ar"/>
        </w:rPr>
      </w:pPr>
      <w:r>
        <w:rPr>
          <w:rFonts w:ascii="宋体" w:hAnsi="宋体" w:eastAsia="宋体" w:cs="宋体"/>
          <w:i w:val="0"/>
          <w:caps w:val="0"/>
          <w:color w:val="444444"/>
          <w:spacing w:val="0"/>
          <w:kern w:val="0"/>
          <w:sz w:val="28"/>
          <w:szCs w:val="28"/>
          <w:shd w:val="clear" w:fill="FFFFFF"/>
          <w:lang w:val="en-US" w:eastAsia="zh-CN" w:bidi="ar"/>
        </w:rPr>
        <w:t>部门概况 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   （一）部门基本情况 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中共邵阳市委网络安全和信息化委员会办公室是中共邵阳市委网络安全和信息化委员会的办事机构，于2019年1月25日挂牌成立，作为市委工作机关，为正处级，加挂市互联网信息办公室牌子，负责处理市委网信委日常事务工作。组织研究起草全市网络安全和信息化发展战略、宏观规划和重大政策；统筹协调全市网络安全保障体系和可信体系建设；督促落实全市网络安全和信息化有关重大事项；负责全市互联网信息内容管理，统筹协调组织互联网宣传管理和舆论引导工作，维护互联网意识形态安全；负责指导协调全市网络舆情信息工作，依法规范互联网舆情服务市场；推动全市网络阵地建设、全市网络社会工作、网络文化和网络文明建设；贯彻落实互联网信息服务资本准入和信息网络行业安全审查的有关政策，指导、检查、推动各县市区和有关部门网络安全和信息化工作。市委网信办机关行政编制15名，设主任1名，副主任3名，正科级领导职数5名，副科级领导职数3名，内设4个科室(综合科、网络宣传评论科、网络舆情应急科、网络安全和信息发展科）及互联网行业党委（设正科级专职副书记1名）；下设邵阳市网络舆情研判和监控监测中心，为公益一类正科级事业单位，核定事业编制8名（设主任、副主任各1名）。目前在岗17名（其中行政编制15名，事业编制2名），空编6名。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   （二）部门整体支出规模、使用方向和主要内容、涉及范围 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组织研究起草全市网络安全和信息化发展战略、宏观规划和重大政策；统筹协调全市网络安全保障体系和可信体系建设；督促落实全市网络安全和信息化有关重大事项；负责全市互联网信息内容管理，统筹协调组织互联网宣传管理和舆论引导工作，维护互联网意识形态安全；负责指导协调全市网络舆情信息工作，依法规范互联网舆情服务市场；推动全市网络阵地建设、全市网络社会工作、网络文化和网络文明建设；贯彻落实互联网信息服务资本准入和信息网络行业安全审查的有关政策，指导、检查、推动各县市区和有关部门网络安全和信息化工作。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    二、部门整体支出管理及使用情况： 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   （一）预算执行情况 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整体支出在全年的预算范围内，三公经费和商品服务型支出严格控制在预算范围内。 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   （二）基本支出 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基本支出控制在预算内，主要用于人员工资、津补贴、公车改革补助、奖金、办公费、印刷费、维护费、会议费、培训费、公务接待、劳务费、差旅费、医疗费、住房公积金等费用。三公经费和商品和服务型支出严格控制在预算范围内，“三公”经费支出合计8.11万元。其中：公务接待费支出1.35万元；公车购置及运行维护6.76万元；因公出国(境)没有支出。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   （三）专项支出 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1、专项支出包括中共邵阳市委网络安全和信息化委员会网评员经费26万，共落实26万元，总投入26万元。专项资金实际使用26万元。专项资金支出严格落实财务规定和单位内控制度，适用单位财务会审和培训制度内部管理办法。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    2、部门专项组织实施情况。我单位无招投标项目。 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    3、日常检查监督实行内部会审制度，纪检部门全程监督。 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    三、资产管理情况 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    完善资产管理制度，加强对资产的有效维护和使用。固定资产按要求进行政府采购，做到账实相符，利用率100%。我单位固定资产主要为计算机、打印机、空调、办公桌椅等资产组成。 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    四、绩效评价工作情况 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按照绩效考核细则，中共邵阳市委网络安全和信息化委员会预决算按要求及时在政府网站公开，专项资金申报、绩效自评等财税工作到位、资料报送及时，自评满分（我单位为2019年1月份新成立的正处级单位，2019年无年初预算）。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    五、综合评价情况及评价结论 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    中共邵阳市委网络安全和信息化委员会全年财政拨款收支情况为： 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    收入决算，2019年度本年收入416.92万元，其中：公共财政拨款收入377.87万元，其他收入39.04万元。 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    支出决算，2019年度本年支出合计355.12万元。合计本年财政结转61.80万元。  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    中共邵阳市委网络安全和信息化委员会（我单位为2019年1月份新成立的正处级单位，2019年无年初预算），做到账实相符，利用率100%。整体支出在全年的预算范围内，综合自评优秀。 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    六、部门整体支出主要绩效 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中共邵阳市委网络安全和信息化委员会2019年整体支出自评优秀。整体支出在全年的预算范围内，三公经费和商品和服务型支出严格控制在预算范围内（我单位为2019年1月份新成立的正处级单位，2019年无年初预算）。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    七、存在的问题 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    我办整体支出侧重于各项业务开支、项目建设和各项网信活动的开展，对于干部教育培训、党员主题教育等活动支出略显不足。 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    八、改进措施和有关建议 </w:t>
      </w:r>
      <w:r>
        <w:rPr>
          <w:rFonts w:ascii="宋体" w:hAnsi="宋体" w:eastAsia="宋体" w:cs="宋体"/>
          <w:i w:val="0"/>
          <w:caps w:val="0"/>
          <w:color w:val="444444"/>
          <w:spacing w:val="0"/>
          <w:kern w:val="0"/>
          <w:sz w:val="16"/>
          <w:szCs w:val="16"/>
          <w:shd w:val="clear" w:fill="FFFFFF"/>
          <w:lang w:val="en-US" w:eastAsia="zh-CN" w:bidi="ar"/>
        </w:rPr>
        <w:br w:type="textWrapping"/>
      </w:r>
      <w:r>
        <w:rPr>
          <w:rFonts w:ascii="宋体" w:hAnsi="宋体" w:eastAsia="宋体" w:cs="宋体"/>
          <w:i w:val="0"/>
          <w:caps w:val="0"/>
          <w:color w:val="444444"/>
          <w:spacing w:val="0"/>
          <w:kern w:val="0"/>
          <w:sz w:val="28"/>
          <w:szCs w:val="28"/>
          <w:shd w:val="clear" w:fill="FFFFFF"/>
          <w:lang w:val="en-US" w:eastAsia="zh-CN" w:bidi="ar"/>
        </w:rPr>
        <w:t>    按照文件要求，积极与财政协调，将继续开展好网上系列重大主题宣传、网上舆情监测监控、突发重大敏感舆情协调处置、网络安全检测及问题整改、网络综合治理专项行动、网信工作队伍业务培训、“网络安全周”、互联网行业党建及社会组织管理等相关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047A2"/>
    <w:multiLevelType w:val="singleLevel"/>
    <w:tmpl w:val="89F047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7285B"/>
    <w:rsid w:val="47D92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2021-06-03T08:05:00Z</dcterms:created>
  <dc:creator>Lenovo</dc:creator>
  <cp:lastModifiedBy>追梦</cp:lastModifiedBy>
  <dcterms:modified xsi:type="dcterms:W3CDTF">2021-06-03T08:08:26Z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33F08440BA7B4953967B727142B697F5</vt:lpwstr>
  </property>
</Properties>
</file>