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845"/>
        <w:gridCol w:w="15"/>
        <w:gridCol w:w="735"/>
        <w:gridCol w:w="190"/>
        <w:gridCol w:w="15"/>
        <w:gridCol w:w="1056"/>
        <w:gridCol w:w="1044"/>
        <w:gridCol w:w="1465"/>
        <w:gridCol w:w="1480"/>
        <w:gridCol w:w="15"/>
        <w:gridCol w:w="1465"/>
        <w:gridCol w:w="1480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42" w:hRule="atLeast"/>
          <w:jc w:val="center"/>
        </w:trPr>
        <w:tc>
          <w:tcPr>
            <w:tcW w:w="9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（ 2021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15" w:hRule="atLeast"/>
          <w:jc w:val="center"/>
        </w:trPr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中共邵阳市委宣传部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宝庆大讲坛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28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spacing w:line="560" w:lineRule="exact"/>
              <w:ind w:firstLine="800" w:firstLineChars="25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邀请外来专家学者专家来邵开展讲座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100" w:firstLineChars="75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中共邵阳市委宣传部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520" w:firstLineChars="9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周迎春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经常性□       一次性□        新增□         延续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邵阳市财政局关于编制2021年市级部门预算的通知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82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项目投资总额： 40万元。其中本年专项（项目）资金40万元（1.中央财政     万元，2.省级财政    万元，3.市级财政 40万元，4.其它资金   万元）。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8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36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06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1、新闻领对外交流合作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2021.01.01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2021.12.31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35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2、境外来访记者采访工作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2021.01.01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2021.12.31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159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做好全市理论研究、理论学习、理论宣传的指导工作，正确舆论引导和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新闻媒体工作。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0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绩效  目标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560" w:lineRule="exact"/>
              <w:ind w:firstLine="1440" w:firstLineChars="45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做大做强“宝庆大讲坛”学习品牌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80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产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89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项目绩效目标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115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项目绩效目标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ind w:firstLine="30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实施2021年完成</w:t>
            </w:r>
          </w:p>
          <w:p>
            <w:pPr>
              <w:ind w:firstLine="150" w:firstLineChars="5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预算绩效管理考核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2021年12月31日前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所有指标不能超过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财政预算安排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优化资源配置，提高财政资金使用效益。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005" w:leftChars="50" w:hanging="900" w:hangingChars="3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提高我市干部理论水平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ind w:firstLine="450" w:firstLineChars="150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为邵阳发展提供支持，改善软环境。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继续推进全市宣传工作的建设。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服务对象满意度逐年提高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达到95%以上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6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496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496" w:hRule="atLeast"/>
          <w:jc w:val="center"/>
        </w:trPr>
        <w:tc>
          <w:tcPr>
            <w:tcW w:w="8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>
      <w:pPr>
        <w:tabs>
          <w:tab w:val="left" w:pos="1980"/>
        </w:tabs>
        <w:spacing w:line="360" w:lineRule="auto"/>
        <w:rPr>
          <w:rFonts w:ascii="黑体" w:hAnsi="宋体" w:eastAsia="黑体"/>
          <w:sz w:val="32"/>
          <w:szCs w:val="32"/>
        </w:rPr>
      </w:pPr>
    </w:p>
    <w:p>
      <w:pPr>
        <w:tabs>
          <w:tab w:val="left" w:pos="1980"/>
        </w:tabs>
        <w:spacing w:line="360" w:lineRule="auto"/>
        <w:rPr>
          <w:rFonts w:ascii="黑体" w:hAnsi="宋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F34"/>
    <w:rsid w:val="00136EA4"/>
    <w:rsid w:val="001A75A6"/>
    <w:rsid w:val="002D4E19"/>
    <w:rsid w:val="005164ED"/>
    <w:rsid w:val="00517F34"/>
    <w:rsid w:val="00610E8B"/>
    <w:rsid w:val="006A3D90"/>
    <w:rsid w:val="009B5792"/>
    <w:rsid w:val="00A21F10"/>
    <w:rsid w:val="00AD65F9"/>
    <w:rsid w:val="00B2139B"/>
    <w:rsid w:val="00C07DBB"/>
    <w:rsid w:val="00C8683C"/>
    <w:rsid w:val="00D45545"/>
    <w:rsid w:val="00E50B9E"/>
    <w:rsid w:val="00E61CE9"/>
    <w:rsid w:val="00F01CE3"/>
    <w:rsid w:val="00F1398A"/>
    <w:rsid w:val="00F156B9"/>
    <w:rsid w:val="0EA5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[Normal]"/>
    <w:uiPriority w:val="6"/>
    <w:rPr>
      <w:rFonts w:ascii="宋体" w:hAnsi="宋体" w:eastAsia="宋体" w:cs="Times New Roman"/>
      <w:kern w:val="0"/>
      <w:sz w:val="24"/>
      <w:szCs w:val="20"/>
      <w:lang w:val="zh-CN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</Words>
  <Characters>952</Characters>
  <Lines>7</Lines>
  <Paragraphs>2</Paragraphs>
  <TotalTime>1</TotalTime>
  <ScaleCrop>false</ScaleCrop>
  <LinksUpToDate>false</LinksUpToDate>
  <CharactersWithSpaces>1117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2021-01-26T05:38:00Z</dcterms:created>
  <dc:creator>Administrator</dc:creator>
  <cp:lastModifiedBy>Administrator</cp:lastModifiedBy>
  <cp:lastPrinted>2021-01-26T07:48:53Z</cp:lastPrinted>
  <dcterms:modified xsi:type="dcterms:W3CDTF">2021-01-26T07:49:08Z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